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327D" w14:textId="219BB79C" w:rsidR="00FB41B2" w:rsidRPr="004F177C" w:rsidRDefault="00FB41B2" w:rsidP="000F5C49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146099340"/>
      <w:bookmarkStart w:id="1" w:name="_Hlk67311269"/>
      <w:bookmarkEnd w:id="0"/>
      <w:r>
        <w:rPr>
          <w:rFonts w:ascii="Poppins" w:hAnsi="Poppins" w:cs="Poppins"/>
          <w:noProof/>
          <w:lang w:eastAsia="pl-PL"/>
        </w:rPr>
        <w:drawing>
          <wp:inline distT="0" distB="0" distL="0" distR="0" wp14:anchorId="2469AEA1" wp14:editId="3E56ED60">
            <wp:extent cx="3057525" cy="888512"/>
            <wp:effectExtent l="0" t="0" r="0" b="6985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487" cy="89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354A9" w14:textId="77777777" w:rsidR="00A2037F" w:rsidRDefault="00A2037F" w:rsidP="00973874">
      <w:pPr>
        <w:spacing w:line="240" w:lineRule="auto"/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6BB0BFA4" w14:textId="2407BD43" w:rsidR="00FE0F75" w:rsidRDefault="006C23DA" w:rsidP="000F5C49">
      <w:pPr>
        <w:spacing w:line="240" w:lineRule="auto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K</w:t>
      </w:r>
      <w:r w:rsidR="007F720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raków</w:t>
      </w:r>
      <w:r w:rsidR="00A2037F"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0D5878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</w:t>
      </w:r>
      <w:r w:rsidR="00E37976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67540E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października </w:t>
      </w:r>
      <w:r w:rsidR="00A2037F"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202</w:t>
      </w:r>
      <w:r w:rsidR="00215238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3</w:t>
      </w:r>
      <w:r w:rsidR="00A2037F"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.</w:t>
      </w:r>
    </w:p>
    <w:p w14:paraId="216ABAF9" w14:textId="77777777" w:rsidR="001C446D" w:rsidRPr="0002488E" w:rsidRDefault="001C446D" w:rsidP="0002488E">
      <w:pPr>
        <w:pStyle w:val="Bezodstpw"/>
        <w:jc w:val="center"/>
        <w:rPr>
          <w:rFonts w:ascii="Calibri" w:eastAsia="Calibri" w:hAnsi="Calibri" w:cs="Calibri"/>
          <w:b/>
          <w:bCs/>
          <w:sz w:val="30"/>
          <w:szCs w:val="30"/>
        </w:rPr>
      </w:pPr>
    </w:p>
    <w:p w14:paraId="22E9EE35" w14:textId="7E99997F" w:rsidR="00FE0F75" w:rsidRDefault="00D179BD" w:rsidP="000F5C49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134 mieszkania w inwestycji </w:t>
      </w:r>
      <w:r w:rsidR="00F44AE1">
        <w:rPr>
          <w:rFonts w:ascii="Calibri" w:eastAsia="Calibri" w:hAnsi="Calibri" w:cs="Calibri"/>
          <w:b/>
          <w:bCs/>
          <w:sz w:val="48"/>
          <w:szCs w:val="48"/>
        </w:rPr>
        <w:br/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ATAL </w:t>
      </w:r>
      <w:r w:rsidR="00F85A19">
        <w:rPr>
          <w:rFonts w:ascii="Calibri" w:eastAsia="Calibri" w:hAnsi="Calibri" w:cs="Calibri"/>
          <w:b/>
          <w:bCs/>
          <w:sz w:val="48"/>
          <w:szCs w:val="48"/>
        </w:rPr>
        <w:t>Strefa Cegielni</w:t>
      </w:r>
      <w:r>
        <w:rPr>
          <w:rFonts w:ascii="Calibri" w:eastAsia="Calibri" w:hAnsi="Calibri" w:cs="Calibri"/>
          <w:b/>
          <w:bCs/>
          <w:sz w:val="48"/>
          <w:szCs w:val="48"/>
        </w:rPr>
        <w:t>a</w:t>
      </w:r>
      <w:r w:rsidR="00F44AE1">
        <w:rPr>
          <w:rFonts w:ascii="Calibri" w:eastAsia="Calibri" w:hAnsi="Calibri" w:cs="Calibri"/>
          <w:b/>
          <w:bCs/>
          <w:sz w:val="48"/>
          <w:szCs w:val="48"/>
        </w:rPr>
        <w:t xml:space="preserve"> </w:t>
      </w:r>
      <w:r w:rsidR="00A51277">
        <w:rPr>
          <w:rFonts w:ascii="Calibri" w:eastAsia="Calibri" w:hAnsi="Calibri" w:cs="Calibri"/>
          <w:b/>
          <w:bCs/>
          <w:sz w:val="48"/>
          <w:szCs w:val="48"/>
        </w:rPr>
        <w:t>2</w:t>
      </w:r>
    </w:p>
    <w:p w14:paraId="4F809586" w14:textId="77777777" w:rsidR="00F44AE1" w:rsidRDefault="00F44AE1" w:rsidP="00F44AE1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</w:p>
    <w:p w14:paraId="447ED565" w14:textId="67DD4628" w:rsidR="00F44AE1" w:rsidRDefault="007F7209" w:rsidP="00F44AE1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bookmarkStart w:id="2" w:name="_Hlk147133558"/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Krakowska oferta ATAL, ogólnopolskiego dewelopera, powiększyła się o 134 mieszkania, które powstaną w ramach inwestycji Strefa Cegielnia</w:t>
      </w:r>
      <w:r w:rsidR="00A5127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2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</w:t>
      </w:r>
      <w:r w:rsidR="00B5697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Ponad 80% z nich spełnia kryteria rządowego programu dopłat do kredytów. Ceny mieszkań mieszczą się w zakresie 9 300 – 10 700 zł za mkw. w stanie deweloperskim</w:t>
      </w:r>
      <w:r w:rsidR="00C14FE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 a za dodatkową opłatą klienci mogą je wykończyć „pod klucz”</w:t>
      </w:r>
      <w:r w:rsidR="00B5697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</w:t>
      </w:r>
      <w:r w:rsidR="00B5697E" w:rsidRPr="00B5697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Osiedle stanowi idealną propozycję dla rodzin oraz osób </w:t>
      </w:r>
      <w:r w:rsidR="00F44AE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preferujących </w:t>
      </w:r>
      <w:r w:rsidR="00B5697E" w:rsidRPr="00B5697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lokalizacj</w:t>
      </w:r>
      <w:r w:rsidR="00F44AE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ę</w:t>
      </w:r>
      <w:r w:rsidR="00B5697E" w:rsidRPr="00B5697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z dala od miejskiego zgiełku</w:t>
      </w:r>
      <w:r w:rsidR="00726B5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, z bardzo dobrym połączeniem drogowym i w otoczeniu terenów </w:t>
      </w:r>
      <w:r w:rsidR="00B5697E" w:rsidRPr="00B5697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zielon</w:t>
      </w:r>
      <w:r w:rsidR="00726B5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ych</w:t>
      </w:r>
      <w:r w:rsidR="00B5697E" w:rsidRPr="00B5697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  <w:r w:rsidR="00F44AE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F44AE1" w:rsidRPr="00F44AE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Na dachach budynków zamontowane zostaną panele fotowoltaiczne.</w:t>
      </w:r>
      <w:bookmarkEnd w:id="2"/>
    </w:p>
    <w:p w14:paraId="598D96DD" w14:textId="2ED96BD6" w:rsidR="0002488E" w:rsidRDefault="0002488E" w:rsidP="00F44AE1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215238">
        <w:rPr>
          <w:rFonts w:asciiTheme="majorHAnsi" w:eastAsia="Arial" w:hAnsiTheme="majorHAnsi" w:cstheme="majorHAnsi"/>
          <w:i/>
          <w:i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D6260BB" wp14:editId="7FD9D2D6">
                <wp:simplePos x="0" y="0"/>
                <wp:positionH relativeFrom="margin">
                  <wp:posOffset>30480</wp:posOffset>
                </wp:positionH>
                <wp:positionV relativeFrom="paragraph">
                  <wp:posOffset>169545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25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6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7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C4EC5" id="Grupa 36" o:spid="_x0000_s1026" style="position:absolute;margin-left:2.4pt;margin-top:13.35pt;width:36.35pt;height:23.3pt;z-index:251689984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D+MWAIAAMkGAAAOAAAAZHJzL2Uyb0RvYy54bWzsVclu2zAQvRfoPxC811oaO7YQOYc49iVo&#10;A7j9gAlFLQg3kIxl99h/6391SKlKmgBFkba3+kBwNMNZHt+jLy6PUpADt67TqqTZLKWEK6arTjUl&#10;/fxp+25JifOgKhBa8ZKeuKOX67dvLnpT8Fy3WlTcEkyiXNGbkrbemyJJHGu5BDfThit01tpK8Gja&#10;Jqks9JhdiiRP00XSa1sZqxl3Dr9uBiddx/x1zZn/WNeOeyJKir35uNq43oU1WV9A0VgwbcfGNuAV&#10;XUjoFBadUm3AA3mw3YtUsmNWO137GdMy0XXdMR5nwGmy9Nk0O6sfTJylKfrGTDAhtM9wenVa9uGw&#10;s2Zvbu3QPW5vNLt3iEvSm6Z46g928xh8rK0Mh3AIcoyIniZE+dEThh/PFtnibE4JQ1e+mq+yEXHW&#10;4rW8OMXa61+eS6AYisbWplZ6g9xxj/C4P4Nn34LhEXUXxr+1pKuw+wUlCiRSeO/tF/j29R4KYqDR&#10;imTLQKPQBYYHKEfLjaj+DlD5eZZNQC0X75fzkHMaGApjnd9xLUnYlBT1cbB64Bwcbpwfon9EhXtx&#10;WnTVthMiGra5uxKWHACFcL3J03w7FvgpTCjSo4zz8xTFwgAFWQvwuJUGMXCqoQREg0pn3ka+Kx0q&#10;YPGhww24dqgR04YSUMjOo8ZFJ0u6TMNvrCxU8PKo0nGCAOIAW9jd6eqE8FsvrvSgX1Cs1SjfUD5M&#10;PF79gP6/58D53+JAtkrnAWKUxWqex7tGJEby/+dCZPOruRBfB3wvo37Gtz08yE/tyJ3Hf6D1dwAA&#10;AP//AwBQSwMEFAAGAAgAAAAhAJzBNkTeAAAABgEAAA8AAABkcnMvZG93bnJldi54bWxMzsFKw0AQ&#10;BuC74DssI3izmzS2KTGbUop6KoKtIL1Ns9MkNDsbstskfXvXk56G4R/++fL1ZFoxUO8aywriWQSC&#10;uLS64UrB1+HtaQXCeWSNrWVScCMH6+L+LsdM25E/adj7SoQSdhkqqL3vMildWZNBN7MdccjOtjfo&#10;w9pXUvc4hnLTynkULaXBhsOHGjva1lRe9lej4H3EcZPEr8Puct7ejofFx/cuJqUeH6bNCwhPk/87&#10;hl9+oEMRTCd7Ze1Eq+A5wL2C+TIFEeI0XYA4hZkkIItc/ucXPwAAAP//AwBQSwECLQAUAAYACAAA&#10;ACEAtoM4kv4AAADhAQAAEwAAAAAAAAAAAAAAAAAAAAAAW0NvbnRlbnRfVHlwZXNdLnhtbFBLAQIt&#10;ABQABgAIAAAAIQA4/SH/1gAAAJQBAAALAAAAAAAAAAAAAAAAAC8BAABfcmVscy8ucmVsc1BLAQIt&#10;ABQABgAIAAAAIQB2DD+MWAIAAMkGAAAOAAAAAAAAAAAAAAAAAC4CAABkcnMvZTJvRG9jLnhtbFBL&#10;AQItABQABgAIAAAAIQCcwTZE3gAAAAYBAAAPAAAAAAAAAAAAAAAAALIEAABkcnMvZG93bnJldi54&#10;bWxQSwUGAAAAAAQABADzAAAAvQUAAAAA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5YrwAAAANsAAAAPAAAAZHJzL2Rvd25yZXYueG1sRI9Pi8Iw&#10;FMTvwn6H8Bb2ZlNFilSjiGXRq3/w/GieabF5CU221m+/WVjwOMzMb5j1drSdGKgPrWMFsywHQVw7&#10;3bJRcL18T5cgQkTW2DkmBS8KsN18TNZYavfkEw3naESCcChRQROjL6UMdUMWQ+Y8cfLurrcYk+yN&#10;1D0+E9x2cp7nhbTYclpo0NO+ofpx/rEKzK66HYZFPIXCm7Dwx6ot8kqpr89xtwIRaYzv8H/7qBXM&#10;C/j7kn6A3PwCAAD//wMAUEsBAi0AFAAGAAgAAAAhANvh9svuAAAAhQEAABMAAAAAAAAAAAAAAAAA&#10;AAAAAFtDb250ZW50X1R5cGVzXS54bWxQSwECLQAUAAYACAAAACEAWvQsW78AAAAVAQAACwAAAAAA&#10;AAAAAAAAAAAfAQAAX3JlbHMvLnJlbHNQSwECLQAUAAYACAAAACEAxweWK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OwwAAAANsAAAAPAAAAZHJzL2Rvd25yZXYueG1sRI9Bi8Iw&#10;FITvC/6H8ARva6pIV6pRxLLoVVc8P5pnWmxeQhNr998bYWGPw8x8w6y3g21FT11oHCuYTTMQxJXT&#10;DRsFl5/vzyWIEJE1to5JwS8F2G5GH2sstHvyifpzNCJBOBSooI7RF1KGqiaLYeo8cfJurrMYk+yM&#10;1B0+E9y2cp5lubTYcFqo0dO+pup+flgFZldeD/0inkLuTVj4Y9nkWanUZDzsViAiDfE//Nc+agXz&#10;L3h/ST9Abl4AAAD//wMAUEsBAi0AFAAGAAgAAAAhANvh9svuAAAAhQEAABMAAAAAAAAAAAAAAAAA&#10;AAAAAFtDb250ZW50X1R5cGVzXS54bWxQSwECLQAUAAYACAAAACEAWvQsW78AAAAVAQAACwAAAAAA&#10;AAAAAAAAAAAfAQAAX3JlbHMvLnJlbHNQSwECLQAUAAYACAAAACEAqEszsMAAAADbAAAADwAAAAAA&#10;AAAAAAAAAAAHAgAAZHJzL2Rvd25yZXYueG1sUEsFBgAAAAADAAMAtwAAAPQCAAAAAA==&#10;" adj="10800" fillcolor="#ed202f" stroked="f" strokeweight="1pt"/>
                <w10:wrap type="through" anchorx="margin"/>
              </v:group>
            </w:pict>
          </mc:Fallback>
        </mc:AlternateContent>
      </w:r>
    </w:p>
    <w:p w14:paraId="4240F576" w14:textId="72319CFF" w:rsidR="00215238" w:rsidRPr="0002488E" w:rsidRDefault="00B9449B" w:rsidP="0002488E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215238">
        <w:rPr>
          <w:rFonts w:asciiTheme="majorHAnsi" w:eastAsia="Arial" w:hAnsiTheme="majorHAnsi" w:cstheme="majorHAnsi"/>
          <w:i/>
          <w:i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31F3B05" wp14:editId="5490A673">
                <wp:simplePos x="0" y="0"/>
                <wp:positionH relativeFrom="margin">
                  <wp:align>right</wp:align>
                </wp:positionH>
                <wp:positionV relativeFrom="paragraph">
                  <wp:posOffset>1311910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22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3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4" name="Strzałka: pagon 24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F3034" id="Grupa 35" o:spid="_x0000_s1026" style="position:absolute;margin-left:-14.85pt;margin-top:103.3pt;width:36.35pt;height:23.3pt;z-index:251692032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mdaAIAAOcGAAAOAAAAZHJzL2Uyb0RvYy54bWzsVctu2zAQvBfoPxC813rEdmwhcg5xkkvQ&#10;BnD7AWuKeiB8gWQsu8f+W/+rS0px0gTNwUVv9YHgiuTu7HCGvrjcS0F23LpOq5Jmk5QSrpiuOtWU&#10;9NvXm08LSpwHVYHQipf0wB29XH38cNGbgue61aLilmAS5YrelLT13hRJ4ljLJbiJNlzhYq2tBI+h&#10;bZLKQo/ZpUjyNJ0nvbaVsZpx5/Drelikq5i/rjnzX+racU9ESRGbj6ON4zaMyeoCisaCaTs2woAT&#10;UEjoFBY9plqDB/JouzepZMesdrr2E6Zlouu6Yzz2gN1k6atubq1+NLGXpugbc6QJqX3F08lp2efd&#10;rTUbc28H9Di90+zBIS9Jb5ri5XqIm+fN+9rKcAibIPvI6OHIKN97wvDjdJ7NpzNKGC7ly9kyGxln&#10;LV7Lm1OsvX73XALFUDRCO0LpDWrHPdPj/o6eTQuGR9ZdaP/ekq5C9GeUKJAo4Y233+HnjwcoiIFG&#10;K5ItgowCCtweqBwjN7IaMBOrUXtZukjDL0rlPd7y8yw78raYny1mocSxfyiMdf6Wa0nCpKRol53V&#10;gwRhd+f8sPtpV7gmp0VX3XRCxMA22ythyQ7QF9frPM1vxgK/bROK9Ig6P0fIhAH6sxbgcSoNUuJU&#10;QwmIBo3PvI09KR0qYPEB4RpcO9SIaUMJKGTn0fKikyUd2RjAChVWeTTt2EHgdGAxzLa6OuBtWC+u&#10;9GBnUKzV6OZQPiQZlTBcxr+XxPSPksinAc+pksiW6SwwjqZZzvJ49UjMaI3/0ojiPlka8e3A1zTa&#10;aXz5w3P9Mo5Sev5/Wv0CAAD//wMAUEsDBBQABgAIAAAAIQAWGXOy3gAAAAcBAAAPAAAAZHJzL2Rv&#10;d25yZXYueG1sTI9Ba8JAEIXvhf6HZYTe6iYRY4nZiEjbkxSqhdLbmh2TYHY2ZNck/vtOT/U47z3e&#10;+ybfTLYVA/a+caQgnkcgkEpnGqoUfB3fnl9A+KDJ6NYRKrihh03x+JDrzLiRPnE4hEpwCflMK6hD&#10;6DIpfVmj1X7uOiT2zq63OvDZV9L0euRy28okilJpdUO8UOsOdzWWl8PVKngf9bhdxK/D/nLe3X6O&#10;y4/vfYxKPc2m7RpEwCn8h+EPn9GhYKaTu5LxolXAjwQFSZSmINheJSsQJxaWiwRkkct7/uIXAAD/&#10;/wMAUEsBAi0AFAAGAAgAAAAhALaDOJL+AAAA4QEAABMAAAAAAAAAAAAAAAAAAAAAAFtDb250ZW50&#10;X1R5cGVzXS54bWxQSwECLQAUAAYACAAAACEAOP0h/9YAAACUAQAACwAAAAAAAAAAAAAAAAAvAQAA&#10;X3JlbHMvLnJlbHNQSwECLQAUAAYACAAAACEAqEAJnWgCAADnBgAADgAAAAAAAAAAAAAAAAAuAgAA&#10;ZHJzL2Uyb0RvYy54bWxQSwECLQAUAAYACAAAACEAFhlzst4AAAAHAQAADwAAAAAAAAAAAAAAAADC&#10;BAAAZHJzL2Rvd25yZXYueG1sUEsFBgAAAAAEAAQA8wAAAM0FAAAAAA=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3xxAAAANsAAAAPAAAAZHJzL2Rvd25yZXYueG1sRI9Ba8JA&#10;FITvBf/D8oTemo0pFBuziggJBUHQVM+P7GsSmn0bdldN/71bKPQ4zMw3TLGZzCBu5HxvWcEiSUEQ&#10;N1b33Cr4rMuXJQgfkDUOlknBD3nYrGdPBeba3vlIt1NoRYSwz1FBF8KYS+mbjgz6xI7E0fuyzmCI&#10;0rVSO7xHuBlklqZv0mDPcaHDkXYdNd+nq1FwWQ7HRVnV5+pw2Y6H99rpqt8r9TyftisQgabwH/5r&#10;f2gF2Sv8fok/QK4fAAAA//8DAFBLAQItABQABgAIAAAAIQDb4fbL7gAAAIUBAAATAAAAAAAAAAAA&#10;AAAAAAAAAABbQ29udGVudF9UeXBlc10ueG1sUEsBAi0AFAAGAAgAAAAhAFr0LFu/AAAAFQEAAAsA&#10;AAAAAAAAAAAAAAAAHwEAAF9yZWxzLy5yZWxzUEsBAi0AFAAGAAgAAAAhADwlffHEAAAA2wAAAA8A&#10;AAAAAAAAAAAAAAAABwIAAGRycy9kb3ducmV2LnhtbFBLBQYAAAAAAwADALcAAAD4AgAAAAA=&#10;" adj="10800" fillcolor="#ed202f" stroked="f" strokeweight="1pt"/>
                <v:shape id="Strzałka: pagon 24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WFxAAAANsAAAAPAAAAZHJzL2Rvd25yZXYueG1sRI9Ba8JA&#10;FITvBf/D8oTemo2hFBuziggJBUHQVM+P7GsSmn0bdldN/71bKPQ4zMw3TLGZzCBu5HxvWcEiSUEQ&#10;N1b33Cr4rMuXJQgfkDUOlknBD3nYrGdPBeba3vlIt1NoRYSwz1FBF8KYS+mbjgz6xI7E0fuyzmCI&#10;0rVSO7xHuBlklqZv0mDPcaHDkXYdNd+nq1FwWQ7HRVnV5+pw2Y6H99rpqt8r9TyftisQgabwH/5r&#10;f2gF2Sv8fok/QK4fAAAA//8DAFBLAQItABQABgAIAAAAIQDb4fbL7gAAAIUBAAATAAAAAAAAAAAA&#10;AAAAAAAAAABbQ29udGVudF9UeXBlc10ueG1sUEsBAi0AFAAGAAgAAAAhAFr0LFu/AAAAFQEAAAsA&#10;AAAAAAAAAAAAAAAAHwEAAF9yZWxzLy5yZWxzUEsBAi0AFAAGAAgAAAAhALPM5YXEAAAA2wAAAA8A&#10;AAAAAAAAAAAAAAAABwIAAGRycy9kb3ducmV2LnhtbFBLBQYAAAAAAwADALcAAAD4AgAAAAA=&#10;" adj="10800" fillcolor="#ed202f" stroked="f" strokeweight="1pt"/>
                <w10:wrap type="through" anchorx="margin"/>
              </v:group>
            </w:pict>
          </mc:Fallback>
        </mc:AlternateContent>
      </w:r>
      <w:r w:rsidR="0016103F">
        <w:rPr>
          <w:rFonts w:asciiTheme="majorHAnsi" w:eastAsia="Arial" w:hAnsiTheme="majorHAnsi" w:cstheme="majorHAnsi"/>
          <w:i/>
          <w:iCs/>
          <w:sz w:val="22"/>
          <w:szCs w:val="22"/>
        </w:rPr>
        <w:t>Dodanie do oferty ATAL mieszkań w inwestycji Strefa Cegielnia</w:t>
      </w:r>
      <w:r w:rsidR="00973874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</w:t>
      </w:r>
      <w:r w:rsidR="00A51277">
        <w:rPr>
          <w:rFonts w:asciiTheme="majorHAnsi" w:eastAsia="Arial" w:hAnsiTheme="majorHAnsi" w:cstheme="majorHAnsi"/>
          <w:i/>
          <w:iCs/>
          <w:sz w:val="22"/>
          <w:szCs w:val="22"/>
        </w:rPr>
        <w:t>2</w:t>
      </w:r>
      <w:r w:rsidR="0002488E">
        <w:rPr>
          <w:rFonts w:asciiTheme="majorHAnsi" w:eastAsia="Arial" w:hAnsiTheme="majorHAnsi" w:cstheme="majorHAnsi"/>
          <w:i/>
          <w:iCs/>
          <w:sz w:val="22"/>
          <w:szCs w:val="22"/>
        </w:rPr>
        <w:t>,</w:t>
      </w:r>
      <w:r w:rsidR="0016103F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</w:t>
      </w:r>
      <w:r w:rsidR="007F7209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odpowiada </w:t>
      </w:r>
      <w:r w:rsidR="0016103F">
        <w:rPr>
          <w:rFonts w:asciiTheme="majorHAnsi" w:eastAsia="Arial" w:hAnsiTheme="majorHAnsi" w:cstheme="majorHAnsi"/>
          <w:i/>
          <w:iCs/>
          <w:sz w:val="22"/>
          <w:szCs w:val="22"/>
        </w:rPr>
        <w:t>aktualne</w:t>
      </w:r>
      <w:r w:rsidR="0002488E">
        <w:rPr>
          <w:rFonts w:asciiTheme="majorHAnsi" w:eastAsia="Arial" w:hAnsiTheme="majorHAnsi" w:cstheme="majorHAnsi"/>
          <w:i/>
          <w:iCs/>
          <w:sz w:val="22"/>
          <w:szCs w:val="22"/>
        </w:rPr>
        <w:t>mu</w:t>
      </w:r>
      <w:r w:rsidR="0016103F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</w:t>
      </w:r>
      <w:r w:rsidR="0002488E">
        <w:rPr>
          <w:rFonts w:asciiTheme="majorHAnsi" w:eastAsia="Arial" w:hAnsiTheme="majorHAnsi" w:cstheme="majorHAnsi"/>
          <w:i/>
          <w:iCs/>
          <w:sz w:val="22"/>
          <w:szCs w:val="22"/>
        </w:rPr>
        <w:br/>
      </w:r>
      <w:r w:rsidR="0016103F">
        <w:rPr>
          <w:rFonts w:asciiTheme="majorHAnsi" w:eastAsia="Arial" w:hAnsiTheme="majorHAnsi" w:cstheme="majorHAnsi"/>
          <w:i/>
          <w:iCs/>
          <w:sz w:val="22"/>
          <w:szCs w:val="22"/>
        </w:rPr>
        <w:t>zapotrzebowani</w:t>
      </w:r>
      <w:r w:rsidR="0002488E">
        <w:rPr>
          <w:rFonts w:asciiTheme="majorHAnsi" w:eastAsia="Arial" w:hAnsiTheme="majorHAnsi" w:cstheme="majorHAnsi"/>
          <w:i/>
          <w:iCs/>
          <w:sz w:val="22"/>
          <w:szCs w:val="22"/>
        </w:rPr>
        <w:t>u</w:t>
      </w:r>
      <w:r w:rsidR="0016103F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</w:t>
      </w:r>
      <w:r w:rsidR="0002488E">
        <w:rPr>
          <w:rFonts w:asciiTheme="majorHAnsi" w:eastAsia="Arial" w:hAnsiTheme="majorHAnsi" w:cstheme="majorHAnsi"/>
          <w:i/>
          <w:iCs/>
          <w:sz w:val="22"/>
          <w:szCs w:val="22"/>
        </w:rPr>
        <w:t>klientów</w:t>
      </w:r>
      <w:r w:rsidR="0016103F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. Z uwagi na popularność rządowego programu dopłat, a także poluzowanie wymogów </w:t>
      </w:r>
      <w:r w:rsidR="00F44AE1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dotyczących zdolności </w:t>
      </w:r>
      <w:r w:rsidR="0016103F">
        <w:rPr>
          <w:rFonts w:asciiTheme="majorHAnsi" w:eastAsia="Arial" w:hAnsiTheme="majorHAnsi" w:cstheme="majorHAnsi"/>
          <w:i/>
          <w:iCs/>
          <w:sz w:val="22"/>
          <w:szCs w:val="22"/>
        </w:rPr>
        <w:t>kredytow</w:t>
      </w:r>
      <w:r w:rsidR="00F44AE1">
        <w:rPr>
          <w:rFonts w:asciiTheme="majorHAnsi" w:eastAsia="Arial" w:hAnsiTheme="majorHAnsi" w:cstheme="majorHAnsi"/>
          <w:i/>
          <w:iCs/>
          <w:sz w:val="22"/>
          <w:szCs w:val="22"/>
        </w:rPr>
        <w:t>ej</w:t>
      </w:r>
      <w:r w:rsidR="0016103F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, </w:t>
      </w:r>
      <w:r w:rsidR="0002488E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obserwujemy rynkowy </w:t>
      </w:r>
      <w:r w:rsidR="007F7209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niedobór </w:t>
      </w:r>
      <w:r w:rsidR="0016103F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mieszkań </w:t>
      </w:r>
      <w:r w:rsidR="007F7209">
        <w:rPr>
          <w:rFonts w:asciiTheme="majorHAnsi" w:eastAsia="Arial" w:hAnsiTheme="majorHAnsi" w:cstheme="majorHAnsi"/>
          <w:i/>
          <w:iCs/>
          <w:sz w:val="22"/>
          <w:szCs w:val="22"/>
        </w:rPr>
        <w:t>o pow. ok. 50</w:t>
      </w:r>
      <w:r w:rsidR="00D825C0">
        <w:rPr>
          <w:rFonts w:asciiTheme="majorHAnsi" w:eastAsia="Arial" w:hAnsiTheme="majorHAnsi" w:cstheme="majorHAnsi"/>
          <w:i/>
          <w:iCs/>
          <w:sz w:val="22"/>
          <w:szCs w:val="22"/>
        </w:rPr>
        <w:t>-60</w:t>
      </w:r>
      <w:r w:rsidR="007F7209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mkw., </w:t>
      </w:r>
      <w:r w:rsidR="00726B53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a </w:t>
      </w:r>
      <w:r w:rsidR="0002488E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przy tym </w:t>
      </w:r>
      <w:r w:rsidR="0016103F">
        <w:rPr>
          <w:rFonts w:asciiTheme="majorHAnsi" w:eastAsia="Arial" w:hAnsiTheme="majorHAnsi" w:cstheme="majorHAnsi"/>
          <w:i/>
          <w:iCs/>
          <w:sz w:val="22"/>
          <w:szCs w:val="22"/>
        </w:rPr>
        <w:t>spełniających kryteria „Bezpiecznego kredytu 2 proc.”. Wyraźnie widać to w dużych miastach, takich jak Kraków, gdzie ogólnie rzecz biorąc rynek pierwotny zrobił się płytszy</w:t>
      </w:r>
      <w:r w:rsidR="00B5697E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. </w:t>
      </w:r>
      <w:r w:rsidR="00B5697E" w:rsidRPr="00B5697E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Dlatego struktura mieszkań w tej inwestycji jest </w:t>
      </w:r>
      <w:r w:rsidR="00726B53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typowa </w:t>
      </w:r>
      <w:r w:rsidR="00B5697E" w:rsidRPr="00B5697E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dla projektów o profilu rodzinnym, </w:t>
      </w:r>
      <w:r w:rsidR="00726B53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a także </w:t>
      </w:r>
      <w:r w:rsidR="00B5697E" w:rsidRPr="00B5697E">
        <w:rPr>
          <w:rFonts w:asciiTheme="majorHAnsi" w:eastAsia="Arial" w:hAnsiTheme="majorHAnsi" w:cstheme="majorHAnsi"/>
          <w:i/>
          <w:iCs/>
          <w:sz w:val="22"/>
          <w:szCs w:val="22"/>
        </w:rPr>
        <w:t>uwzględnia rynkowe realia i możliwości tej grupy odbiorców</w:t>
      </w:r>
      <w:r w:rsidR="0016103F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</w:t>
      </w:r>
      <w:r w:rsidR="00215238" w:rsidRPr="00290E33">
        <w:rPr>
          <w:rFonts w:asciiTheme="majorHAnsi" w:eastAsia="Arial" w:hAnsiTheme="majorHAnsi" w:cstheme="majorHAnsi"/>
          <w:sz w:val="22"/>
          <w:szCs w:val="22"/>
        </w:rPr>
        <w:t xml:space="preserve">– </w:t>
      </w:r>
      <w:r w:rsidR="007F7209">
        <w:rPr>
          <w:rFonts w:asciiTheme="majorHAnsi" w:eastAsia="Arial" w:hAnsiTheme="majorHAnsi" w:cstheme="majorHAnsi"/>
          <w:sz w:val="22"/>
          <w:szCs w:val="22"/>
        </w:rPr>
        <w:t xml:space="preserve">komentuje </w:t>
      </w:r>
      <w:r w:rsidR="002470C5">
        <w:rPr>
          <w:rFonts w:asciiTheme="majorHAnsi" w:hAnsiTheme="majorHAnsi" w:cstheme="majorHAnsi"/>
          <w:b/>
          <w:bCs/>
          <w:sz w:val="22"/>
          <w:szCs w:val="22"/>
        </w:rPr>
        <w:t>Angelika Kliś</w:t>
      </w:r>
      <w:r w:rsidR="00215238" w:rsidRPr="00290E33">
        <w:rPr>
          <w:rFonts w:asciiTheme="majorHAnsi" w:hAnsiTheme="majorHAnsi" w:cstheme="majorHAnsi"/>
          <w:sz w:val="22"/>
          <w:szCs w:val="22"/>
        </w:rPr>
        <w:t xml:space="preserve">, </w:t>
      </w:r>
      <w:r w:rsidR="002470C5">
        <w:rPr>
          <w:rFonts w:asciiTheme="majorHAnsi" w:hAnsiTheme="majorHAnsi" w:cstheme="majorHAnsi"/>
          <w:sz w:val="22"/>
          <w:szCs w:val="22"/>
        </w:rPr>
        <w:t xml:space="preserve">członek zarządu </w:t>
      </w:r>
      <w:r w:rsidR="00215238" w:rsidRPr="00290E33">
        <w:rPr>
          <w:rFonts w:asciiTheme="majorHAnsi" w:hAnsiTheme="majorHAnsi" w:cstheme="majorHAnsi"/>
          <w:sz w:val="22"/>
          <w:szCs w:val="22"/>
        </w:rPr>
        <w:t>ATAL</w:t>
      </w:r>
      <w:r w:rsidR="00215238">
        <w:rPr>
          <w:rFonts w:asciiTheme="majorHAnsi" w:eastAsia="Arial" w:hAnsiTheme="majorHAnsi" w:cstheme="majorHAnsi"/>
          <w:sz w:val="22"/>
          <w:szCs w:val="22"/>
        </w:rPr>
        <w:t>.</w:t>
      </w:r>
      <w:r w:rsidR="000A3E58" w:rsidRPr="000A3E58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w:t xml:space="preserve"> </w:t>
      </w:r>
    </w:p>
    <w:p w14:paraId="015B896F" w14:textId="05B2C727" w:rsidR="00417A85" w:rsidRDefault="00417A85" w:rsidP="008B0855">
      <w:pPr>
        <w:pStyle w:val="NormalnyWeb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22"/>
          <w:szCs w:val="22"/>
          <w:lang w:eastAsia="ar-SA"/>
        </w:rPr>
      </w:pPr>
    </w:p>
    <w:p w14:paraId="1378BE54" w14:textId="3FE0FC5C" w:rsidR="00726B53" w:rsidRDefault="00C14FE1" w:rsidP="00973874">
      <w:pPr>
        <w:spacing w:after="120" w:line="288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bookmarkStart w:id="3" w:name="_Hlk147133717"/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Na l</w:t>
      </w:r>
      <w:r w:rsidR="00726B5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i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ście </w:t>
      </w:r>
      <w:r w:rsidR="00726B5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nowo wprowadzonych do sprzedaży mieszkań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przeważają </w:t>
      </w:r>
      <w:r w:rsidR="00726B5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lokal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</w:t>
      </w:r>
      <w:r w:rsidR="00726B5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2- i 3-pokojow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</w:t>
      </w:r>
      <w:r w:rsidR="00726B5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(odpowiednio 62 i 57 mieszkań). Uzupełni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eniem są dwie </w:t>
      </w:r>
      <w:r w:rsidR="00726B5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tzw. „kawalerki” oraz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13 </w:t>
      </w:r>
      <w:r w:rsidR="00726B5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mieszkań 4-pokojowych. Najmniejsza „jedynka” ma pow. 3</w:t>
      </w:r>
      <w:r w:rsidR="00F44A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3</w:t>
      </w:r>
      <w:r w:rsidR="00726B5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mkw.; największa </w:t>
      </w:r>
      <w:r w:rsidR="00F44A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„czwórka” 102 mkw.</w:t>
      </w:r>
    </w:p>
    <w:bookmarkEnd w:id="3"/>
    <w:p w14:paraId="72842E71" w14:textId="05397B62" w:rsidR="00973874" w:rsidRDefault="00973874" w:rsidP="00973874">
      <w:pPr>
        <w:pStyle w:val="NormalnyWeb"/>
        <w:spacing w:before="0" w:beforeAutospacing="0" w:after="120" w:afterAutospacing="0" w:line="288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Jak w każdej inwestycji ATAL, kupujący mogą wykończyć swoje „M” „pod klucz” w ramach programu </w:t>
      </w:r>
      <w:r w:rsidRPr="004762F9">
        <w:rPr>
          <w:rFonts w:asciiTheme="majorHAnsi" w:hAnsiTheme="majorHAnsi" w:cstheme="majorHAnsi"/>
          <w:b/>
          <w:bCs/>
          <w:color w:val="000000"/>
          <w:sz w:val="22"/>
          <w:szCs w:val="22"/>
          <w:lang w:eastAsia="ar-SA"/>
        </w:rPr>
        <w:t>ATAL Design</w:t>
      </w:r>
      <w:r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. Różniące się standardem pakiety Basic, Optimum i Premium kosztują od 999 do 1499 zł za mkw.</w:t>
      </w:r>
    </w:p>
    <w:p w14:paraId="1A58A3AA" w14:textId="4D29D970" w:rsidR="00B5697E" w:rsidRPr="00F44AE1" w:rsidRDefault="00B5697E" w:rsidP="00973874">
      <w:pPr>
        <w:spacing w:after="120" w:line="288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bookmarkStart w:id="4" w:name="_Hlk147133606"/>
      <w:r w:rsidRPr="00F44AE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Strefa Cegielnia</w:t>
      </w:r>
      <w:r w:rsidRPr="00F44A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to inwestycja w krakowskich </w:t>
      </w:r>
      <w:proofErr w:type="spellStart"/>
      <w:r w:rsidRPr="00F44A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Zesławicach</w:t>
      </w:r>
      <w:proofErr w:type="spellEnd"/>
      <w:r w:rsidRPr="00F44A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zlokalizowana przy ul</w:t>
      </w:r>
      <w:r w:rsidR="00F44A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  <w:r w:rsidRPr="00F44A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Gustawa Morcinka. Projekt łączy nowoczesne i oczekiwane przez mieszkańców rozwiązania z tradycyjnymi elementami nawiązującymi do historii tego miejsca.</w:t>
      </w:r>
      <w:r w:rsidR="00F44A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F44A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przeszłości, od lat 50. XX wieku</w:t>
      </w:r>
      <w:r w:rsidR="00F44A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</w:t>
      </w:r>
      <w:r w:rsidRPr="00F44A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na terenie, na którym powstaje inwestycja, funkcjonowała cegielnia zaopatrująca w materiały budowlane ówcześnie powstającą Nową </w:t>
      </w:r>
      <w:r w:rsidRPr="00F44A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lastRenderedPageBreak/>
        <w:t>Hutę. Obecnie w okolicy dominuje kameralna zabudowa. Mnogość terenów zielonych pozwala na odpoczynek blisko natury.</w:t>
      </w:r>
    </w:p>
    <w:bookmarkEnd w:id="4"/>
    <w:p w14:paraId="2D7A2320" w14:textId="64BDB13F" w:rsidR="00F44AE1" w:rsidRDefault="00F44AE1" w:rsidP="00973874">
      <w:pPr>
        <w:spacing w:after="120" w:line="288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F44A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ramach inwestycji </w:t>
      </w:r>
      <w:r w:rsidRPr="00F44AE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Strefa Cegielnia</w:t>
      </w:r>
      <w:r w:rsidRPr="00F44A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A51277" w:rsidRPr="00A5127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</w:t>
      </w:r>
      <w:r w:rsidR="00A5127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F44A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powstan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ą</w:t>
      </w:r>
      <w:r w:rsidRPr="00F44A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134 mieszka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nia</w:t>
      </w:r>
      <w:r w:rsidRPr="00F44A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w trzech budynkach jedno- i dwusegmentowych. Przylegające do lokali taras, balkon lub ogródek, stanowić będą dodatkową przestrzeń do relaksu na świeżym powietrzu.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F44A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halach garażowych, które powstaną na poziomie -1, zaprojektowano miejsc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</w:t>
      </w:r>
      <w:r w:rsidRPr="00F44A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postojow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</w:t>
      </w:r>
      <w:r w:rsidRPr="00F44A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oraz komórki lokatorskie. </w:t>
      </w:r>
      <w:bookmarkStart w:id="5" w:name="_Hlk146788775"/>
      <w:r w:rsidRPr="00F44A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Na dachach zamontowane zostaną panele fotowoltaiczne.</w:t>
      </w:r>
    </w:p>
    <w:p w14:paraId="3D8DD9CE" w14:textId="782A8617" w:rsidR="00C14FE1" w:rsidRPr="00C14FE1" w:rsidRDefault="00C14FE1" w:rsidP="00973874">
      <w:pPr>
        <w:spacing w:after="120" w:line="288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C14F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Nowoczesna architektura </w:t>
      </w:r>
      <w:r w:rsidRPr="00C14FE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Strefy Cegielnia </w:t>
      </w:r>
      <w:r w:rsidR="00A5127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2 </w:t>
      </w:r>
      <w:r w:rsidRPr="00C14F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to ukłon w stronę przemysłowej historii tego obszaru.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br/>
      </w:r>
      <w:r w:rsidRPr="00C14F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Architekci nawiązali do industrialnego stylu poprzez wykorzystanie naturalnych materiałów: cegł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y</w:t>
      </w:r>
      <w:r w:rsidRPr="00C14F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beton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u</w:t>
      </w:r>
      <w:r w:rsidRPr="00C14F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i stal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i</w:t>
      </w:r>
      <w:r w:rsidRPr="00C14F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 Uzupełnieniem elewacji będą jasne opaski, szklane lub ażurowe balustrady oraz antracytowe wykończenia. To wszystko sprawi, że osiedle zyska ponadczasowy charakter, pozostając przy tym spójne z okoliczną zabudową.</w:t>
      </w:r>
    </w:p>
    <w:p w14:paraId="05E9964C" w14:textId="1550EE0D" w:rsidR="00C14FE1" w:rsidRPr="00C14FE1" w:rsidRDefault="00C14FE1" w:rsidP="00973874">
      <w:pPr>
        <w:spacing w:after="120" w:line="288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C14F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Inwestycja </w:t>
      </w:r>
      <w:r w:rsidRPr="00C14FE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Strefa Cegielnia </w:t>
      </w:r>
      <w:r w:rsidR="00A5127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C14F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będzie pełna zieleni. Główną rolę odegrają tu ozdobne trawy, byliny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br/>
      </w:r>
      <w:r w:rsidRPr="00C14F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i krzewy. W tym otoczeniu pojawią się także miejsca do rekreacji – plac zabaw dla najmłodszych oraz ławeczki do relaksu. Dla rowerzystów przygotowane zostaną stojaki na jednoślady oraz stacje napraw.</w:t>
      </w:r>
    </w:p>
    <w:p w14:paraId="07513E29" w14:textId="2D7626D1" w:rsidR="00C14FE1" w:rsidRPr="00C14FE1" w:rsidRDefault="00C14FE1" w:rsidP="00973874">
      <w:pPr>
        <w:spacing w:after="120" w:line="288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C14FE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Strefa Cegielnia</w:t>
      </w:r>
      <w:r w:rsidRPr="00C14F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powstaje w okolicy o dynamicznie rozwijającej się infrastrukturze. W odległości kilkuminutowego spaceru znaleźć można lokalne sklepiki, idealne na codzienne drobne zakupy. Krótka podróż samochodem pozwoli dostać się do restauracji oraz licznych punktów handlowo-usługowych. </w:t>
      </w:r>
    </w:p>
    <w:p w14:paraId="0B1F20DA" w14:textId="3F8CB9CF" w:rsidR="00C14FE1" w:rsidRDefault="00C14FE1" w:rsidP="00973874">
      <w:pPr>
        <w:spacing w:after="120" w:line="288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C14F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Lokalizacja będzie dogodn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</w:t>
      </w:r>
      <w:r w:rsidRPr="00C14F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dla rodzin z dziećmi ze względu łatwy dostęp do żłobka, przedszkola, szkół podstawowych oraz placów zabaw. Bliskie sąsiedztwo pętli autobusowej zapewnia komunikację z pozostałymi obszarami miasta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  <w:bookmarkEnd w:id="5"/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W pobliżu </w:t>
      </w:r>
      <w:r w:rsidRPr="00C14F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powsta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je</w:t>
      </w:r>
      <w:r w:rsidRPr="00C14F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także </w:t>
      </w:r>
      <w:r w:rsidRPr="00C14F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ważny węz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</w:t>
      </w:r>
      <w:r w:rsidRPr="00C14F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ł komunikacyjny, zapewniający dogodny wyjazd poza granice Krakowa. W najbliższej przyszłości planowane jest oddanie do użytku kolejnego odcinka drogi S7. Pozwoli to na szybkie dotarcie do pobliskiej autostrady A4 zarówno w kierunku Katowic, jak i Warszawy.</w:t>
      </w:r>
    </w:p>
    <w:p w14:paraId="44980664" w14:textId="7B1260F9" w:rsidR="00C14FE1" w:rsidRPr="00C14FE1" w:rsidRDefault="00C14FE1" w:rsidP="00973874">
      <w:pPr>
        <w:spacing w:after="120" w:line="288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C14F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Najbliższa okolica to doskonałe miejsce do spacerów oraz wycieczek rowerowych. W zaledwie kilka minut można znaleźć się nad urokliwym Zalewem Zesławice. Dobrym pomysłem na spędzenie wolnego czasu będą Planty Bieńczyckie, gdzie znajdują się liczne place zabaw, siłownie zewnętrzne i inne atrakcje.</w:t>
      </w:r>
    </w:p>
    <w:p w14:paraId="75037D14" w14:textId="78AFD4B0" w:rsidR="00B5697E" w:rsidRDefault="00C14FE1" w:rsidP="0002488E">
      <w:pPr>
        <w:spacing w:after="240" w:line="288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C14FE1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Godnym uwagi punktem w okolicy jest dziewiętnastowieczny fort pancerny. Stanowi jeden z elementów Twierdzy Kraków, będącej austriacką fortyfikacją.</w:t>
      </w:r>
    </w:p>
    <w:p w14:paraId="0E3C32AC" w14:textId="559B3B46" w:rsidR="00A2037F" w:rsidRPr="00991150" w:rsidRDefault="00A2037F" w:rsidP="000F5C49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70F652" wp14:editId="7EA6AAD6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52B18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05EF282D" w14:textId="2F058A87" w:rsidR="00147CB7" w:rsidRPr="004009C7" w:rsidRDefault="00147CB7" w:rsidP="00147CB7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8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>) to czołowy polski deweloper z bogatym, 30-letnim doświadczeniem na rynku nierucho</w:t>
      </w:r>
      <w:r>
        <w:rPr>
          <w:rFonts w:asciiTheme="majorHAnsi" w:hAnsiTheme="majorHAnsi" w:cstheme="majorHAnsi"/>
          <w:sz w:val="20"/>
          <w:szCs w:val="20"/>
          <w:lang w:eastAsia="ar-SA"/>
        </w:rPr>
        <w:softHyphen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>mości. Spółka realizuje inwestycje w trzech sektorach – mieszkaniowym, komercyjnym oraz w segmencie aparta</w:t>
      </w:r>
      <w:r>
        <w:rPr>
          <w:rFonts w:asciiTheme="majorHAnsi" w:hAnsiTheme="majorHAnsi" w:cstheme="majorHAnsi"/>
          <w:sz w:val="20"/>
          <w:szCs w:val="20"/>
          <w:lang w:eastAsia="ar-SA"/>
        </w:rPr>
        <w:softHyphen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mentów inwestycyjnych. Założycielem i właścicielem ATAL jest Zbigniew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Juroszek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. W aktualnej ofercie znajdują się inwestycje deweloperskie realizowane w aglomeracji śląskiej, Krakowie, Łodzi, Wrocławiu, Warszawie, Trójmieście i Poznaniu. Wynikami sprzedaży ATAL zapewnia sobie czołową pozycję wśród największych przedsiębiorstw </w:t>
      </w:r>
      <w:r>
        <w:rPr>
          <w:rFonts w:asciiTheme="majorHAnsi" w:hAnsiTheme="majorHAnsi" w:cstheme="majorHAnsi"/>
          <w:sz w:val="20"/>
          <w:szCs w:val="20"/>
          <w:lang w:eastAsia="ar-SA"/>
        </w:rPr>
        <w:br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>w branży. ATAL jest członkiem Polskiego Związku Firm Deweloperskich. W 2013 roku obligacje spółki zadebiu</w:t>
      </w:r>
      <w:r>
        <w:rPr>
          <w:rFonts w:asciiTheme="majorHAnsi" w:hAnsiTheme="majorHAnsi" w:cstheme="majorHAnsi"/>
          <w:sz w:val="20"/>
          <w:szCs w:val="20"/>
          <w:lang w:eastAsia="ar-SA"/>
        </w:rPr>
        <w:softHyphen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>, a od 2015 roku akcje ATAL notowane są na Giełdzie Papierów Wartościo</w:t>
      </w:r>
      <w:r>
        <w:rPr>
          <w:rFonts w:asciiTheme="majorHAnsi" w:hAnsiTheme="majorHAnsi" w:cstheme="majorHAnsi"/>
          <w:sz w:val="20"/>
          <w:szCs w:val="20"/>
          <w:lang w:eastAsia="ar-SA"/>
        </w:rPr>
        <w:softHyphen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wych </w:t>
      </w:r>
      <w:r>
        <w:rPr>
          <w:rFonts w:asciiTheme="majorHAnsi" w:hAnsiTheme="majorHAnsi" w:cstheme="majorHAnsi"/>
          <w:sz w:val="20"/>
          <w:szCs w:val="20"/>
          <w:lang w:eastAsia="ar-SA"/>
        </w:rPr>
        <w:br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w Warszawie. </w:t>
      </w:r>
    </w:p>
    <w:p w14:paraId="1A6E849E" w14:textId="77777777" w:rsidR="00A2037F" w:rsidRDefault="00A2037F" w:rsidP="000F5C49">
      <w:pPr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F4C81B" wp14:editId="52D11763">
                <wp:simplePos x="0" y="0"/>
                <wp:positionH relativeFrom="margin">
                  <wp:align>center</wp:align>
                </wp:positionH>
                <wp:positionV relativeFrom="paragraph">
                  <wp:posOffset>119360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EFFA0" id="Grupa 10" o:spid="_x0000_s1026" style="position:absolute;margin-left:0;margin-top:9.4pt;width:30.7pt;height:7.2pt;z-index:251663360;mso-position-horizontal:center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4FIc/3AAAAAUBAAAPAAAAZHJzL2Rvd25yZXYueG1sTI9BS8NAEIXvgv9hmYI3u0mjpaTZlFLU&#10;UxFsBfE2TaZJaHY2ZLdJ+u8dT3qc9x7vfZNtJtuqgXrfODYQzyNQxIUrG64MfB5fH1egfEAusXVM&#10;Bm7kYZPf32WYlm7kDxoOoVJSwj5FA3UIXaq1L2qy6OeuIxbv7HqLQc6+0mWPo5TbVi+iaKktNiwL&#10;NXa0q6m4HK7WwNuI4zaJX4b95by7fR+f37/2MRnzMJu2a1CBpvAXhl98QYdcmE7uyqVXrQF5JIi6&#10;En5xl/ETqJOBJFmAzjP9nz7/AQ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gUhz/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margin"/>
              </v:group>
            </w:pict>
          </mc:Fallback>
        </mc:AlternateContent>
      </w:r>
    </w:p>
    <w:p w14:paraId="30E44819" w14:textId="77777777" w:rsidR="00C36ED7" w:rsidRPr="00FB41B2" w:rsidRDefault="00C36ED7" w:rsidP="000F5C49">
      <w:pPr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FB41B2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70E99243" w14:textId="7F59C1F8" w:rsidR="0080615A" w:rsidRPr="00FB41B2" w:rsidRDefault="002762A2" w:rsidP="000F5C49">
      <w:pPr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FB41B2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Marek Thorz</w:t>
      </w:r>
      <w:r w:rsidR="00473910" w:rsidRPr="00FB41B2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,</w:t>
      </w:r>
      <w:r w:rsidR="00473910" w:rsidRPr="00FB41B2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 xml:space="preserve"> </w:t>
      </w:r>
      <w:r w:rsidRPr="00FB41B2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PR Manager</w:t>
      </w:r>
      <w:r w:rsidR="00473910" w:rsidRPr="00FB41B2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 xml:space="preserve"> </w:t>
      </w:r>
      <w:r w:rsidR="00473910" w:rsidRPr="00FB41B2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br/>
      </w:r>
      <w:r w:rsidR="00C36ED7"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="00C36ED7"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9" w:history="1">
        <w:r w:rsidR="00C36ED7"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="00C36ED7"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bookmarkEnd w:id="1"/>
    </w:p>
    <w:sectPr w:rsidR="0080615A" w:rsidRPr="00FB41B2" w:rsidSect="0047391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CBCA" w14:textId="77777777" w:rsidR="00B43B98" w:rsidRDefault="00B43B98" w:rsidP="000461B3">
      <w:pPr>
        <w:spacing w:after="0" w:line="240" w:lineRule="auto"/>
      </w:pPr>
      <w:r>
        <w:separator/>
      </w:r>
    </w:p>
  </w:endnote>
  <w:endnote w:type="continuationSeparator" w:id="0">
    <w:p w14:paraId="1E04259D" w14:textId="77777777" w:rsidR="00B43B98" w:rsidRDefault="00B43B98" w:rsidP="0004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4631" w14:textId="77777777" w:rsidR="00B43B98" w:rsidRDefault="00B43B98" w:rsidP="000461B3">
      <w:pPr>
        <w:spacing w:after="0" w:line="240" w:lineRule="auto"/>
      </w:pPr>
      <w:r>
        <w:separator/>
      </w:r>
    </w:p>
  </w:footnote>
  <w:footnote w:type="continuationSeparator" w:id="0">
    <w:p w14:paraId="020CA5DB" w14:textId="77777777" w:rsidR="00B43B98" w:rsidRDefault="00B43B98" w:rsidP="000461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7F"/>
    <w:rsid w:val="000103FE"/>
    <w:rsid w:val="0002488E"/>
    <w:rsid w:val="000268BF"/>
    <w:rsid w:val="0003591B"/>
    <w:rsid w:val="000461B3"/>
    <w:rsid w:val="00056045"/>
    <w:rsid w:val="000574AC"/>
    <w:rsid w:val="0007306F"/>
    <w:rsid w:val="00075EB7"/>
    <w:rsid w:val="00090EF4"/>
    <w:rsid w:val="00091D01"/>
    <w:rsid w:val="000964E6"/>
    <w:rsid w:val="000A3E58"/>
    <w:rsid w:val="000D5878"/>
    <w:rsid w:val="000E7A42"/>
    <w:rsid w:val="000F5C49"/>
    <w:rsid w:val="000F7104"/>
    <w:rsid w:val="00112BA4"/>
    <w:rsid w:val="00122D57"/>
    <w:rsid w:val="001244C9"/>
    <w:rsid w:val="001246E5"/>
    <w:rsid w:val="00133336"/>
    <w:rsid w:val="00147CB7"/>
    <w:rsid w:val="0016103F"/>
    <w:rsid w:val="00162586"/>
    <w:rsid w:val="00174736"/>
    <w:rsid w:val="00183A23"/>
    <w:rsid w:val="001953BE"/>
    <w:rsid w:val="001A6F49"/>
    <w:rsid w:val="001C446D"/>
    <w:rsid w:val="001C76AD"/>
    <w:rsid w:val="001D3086"/>
    <w:rsid w:val="001E139A"/>
    <w:rsid w:val="001E4F86"/>
    <w:rsid w:val="001F793F"/>
    <w:rsid w:val="00215238"/>
    <w:rsid w:val="00216048"/>
    <w:rsid w:val="002210D0"/>
    <w:rsid w:val="0022628C"/>
    <w:rsid w:val="002470C5"/>
    <w:rsid w:val="0025018B"/>
    <w:rsid w:val="00254108"/>
    <w:rsid w:val="00274A56"/>
    <w:rsid w:val="00274B57"/>
    <w:rsid w:val="00275CBD"/>
    <w:rsid w:val="002762A2"/>
    <w:rsid w:val="002763F7"/>
    <w:rsid w:val="00290E33"/>
    <w:rsid w:val="002926D9"/>
    <w:rsid w:val="00293E3D"/>
    <w:rsid w:val="002A25C1"/>
    <w:rsid w:val="002A2DFC"/>
    <w:rsid w:val="002B02DC"/>
    <w:rsid w:val="002B0BA1"/>
    <w:rsid w:val="002B63EF"/>
    <w:rsid w:val="002D27B2"/>
    <w:rsid w:val="002D58D8"/>
    <w:rsid w:val="002E0635"/>
    <w:rsid w:val="002E6C7F"/>
    <w:rsid w:val="002F3B7E"/>
    <w:rsid w:val="00306411"/>
    <w:rsid w:val="00334F1E"/>
    <w:rsid w:val="00347D57"/>
    <w:rsid w:val="00363B72"/>
    <w:rsid w:val="00365E63"/>
    <w:rsid w:val="00375C03"/>
    <w:rsid w:val="003A0B50"/>
    <w:rsid w:val="003A3FB5"/>
    <w:rsid w:val="003B2250"/>
    <w:rsid w:val="003B489F"/>
    <w:rsid w:val="003C617E"/>
    <w:rsid w:val="003E156A"/>
    <w:rsid w:val="003E4E15"/>
    <w:rsid w:val="003E5B55"/>
    <w:rsid w:val="003F0FAB"/>
    <w:rsid w:val="00404050"/>
    <w:rsid w:val="00406098"/>
    <w:rsid w:val="00417A85"/>
    <w:rsid w:val="00422EDD"/>
    <w:rsid w:val="00442CD1"/>
    <w:rsid w:val="004454B9"/>
    <w:rsid w:val="00470299"/>
    <w:rsid w:val="00473910"/>
    <w:rsid w:val="004762F9"/>
    <w:rsid w:val="00484781"/>
    <w:rsid w:val="00492353"/>
    <w:rsid w:val="004C7B70"/>
    <w:rsid w:val="004D0F3E"/>
    <w:rsid w:val="004F2D4A"/>
    <w:rsid w:val="004F5264"/>
    <w:rsid w:val="00523E63"/>
    <w:rsid w:val="0053734F"/>
    <w:rsid w:val="00540818"/>
    <w:rsid w:val="00541310"/>
    <w:rsid w:val="005455E1"/>
    <w:rsid w:val="00567BE6"/>
    <w:rsid w:val="00584EE5"/>
    <w:rsid w:val="005957D8"/>
    <w:rsid w:val="005A59B3"/>
    <w:rsid w:val="005B794D"/>
    <w:rsid w:val="005D4E2E"/>
    <w:rsid w:val="005F328E"/>
    <w:rsid w:val="005F3F2A"/>
    <w:rsid w:val="0061170A"/>
    <w:rsid w:val="006158DC"/>
    <w:rsid w:val="00622146"/>
    <w:rsid w:val="006234FC"/>
    <w:rsid w:val="00625460"/>
    <w:rsid w:val="00627B53"/>
    <w:rsid w:val="006413F9"/>
    <w:rsid w:val="00650343"/>
    <w:rsid w:val="006514F4"/>
    <w:rsid w:val="00651B4B"/>
    <w:rsid w:val="00662504"/>
    <w:rsid w:val="00663AE6"/>
    <w:rsid w:val="006640D2"/>
    <w:rsid w:val="006725EC"/>
    <w:rsid w:val="0067540E"/>
    <w:rsid w:val="00692E00"/>
    <w:rsid w:val="00696351"/>
    <w:rsid w:val="006976A5"/>
    <w:rsid w:val="006A24CA"/>
    <w:rsid w:val="006A2DB0"/>
    <w:rsid w:val="006A6B5F"/>
    <w:rsid w:val="006B3105"/>
    <w:rsid w:val="006C11A9"/>
    <w:rsid w:val="006C23DA"/>
    <w:rsid w:val="006C4FC5"/>
    <w:rsid w:val="006F6BA3"/>
    <w:rsid w:val="007056F5"/>
    <w:rsid w:val="00713B2B"/>
    <w:rsid w:val="0071543A"/>
    <w:rsid w:val="00720C8A"/>
    <w:rsid w:val="00721BFC"/>
    <w:rsid w:val="00726378"/>
    <w:rsid w:val="00726B53"/>
    <w:rsid w:val="00730D9A"/>
    <w:rsid w:val="00732C9F"/>
    <w:rsid w:val="007419EB"/>
    <w:rsid w:val="00747CF7"/>
    <w:rsid w:val="007548B3"/>
    <w:rsid w:val="00756B71"/>
    <w:rsid w:val="007625B5"/>
    <w:rsid w:val="00771468"/>
    <w:rsid w:val="00775263"/>
    <w:rsid w:val="0077610F"/>
    <w:rsid w:val="00776275"/>
    <w:rsid w:val="007763CC"/>
    <w:rsid w:val="00781B5A"/>
    <w:rsid w:val="007A5665"/>
    <w:rsid w:val="007B10F8"/>
    <w:rsid w:val="007B305F"/>
    <w:rsid w:val="007C78C5"/>
    <w:rsid w:val="007E51F0"/>
    <w:rsid w:val="007F21C3"/>
    <w:rsid w:val="007F455C"/>
    <w:rsid w:val="007F7209"/>
    <w:rsid w:val="00801B9D"/>
    <w:rsid w:val="00801CEC"/>
    <w:rsid w:val="00803D82"/>
    <w:rsid w:val="0080615A"/>
    <w:rsid w:val="00841B21"/>
    <w:rsid w:val="00843375"/>
    <w:rsid w:val="008565A4"/>
    <w:rsid w:val="00862FEB"/>
    <w:rsid w:val="008A34ED"/>
    <w:rsid w:val="008B0855"/>
    <w:rsid w:val="008B6529"/>
    <w:rsid w:val="008C216E"/>
    <w:rsid w:val="008C4935"/>
    <w:rsid w:val="008C4AA0"/>
    <w:rsid w:val="008D089F"/>
    <w:rsid w:val="008D6321"/>
    <w:rsid w:val="008E030B"/>
    <w:rsid w:val="008E54EF"/>
    <w:rsid w:val="008F7EC7"/>
    <w:rsid w:val="00903DB4"/>
    <w:rsid w:val="009166AC"/>
    <w:rsid w:val="0092550B"/>
    <w:rsid w:val="009354A5"/>
    <w:rsid w:val="009411FB"/>
    <w:rsid w:val="00973874"/>
    <w:rsid w:val="009876A4"/>
    <w:rsid w:val="009A14C7"/>
    <w:rsid w:val="009A3F4F"/>
    <w:rsid w:val="009A5F33"/>
    <w:rsid w:val="009B17DF"/>
    <w:rsid w:val="009C19ED"/>
    <w:rsid w:val="009E348F"/>
    <w:rsid w:val="009F1ED2"/>
    <w:rsid w:val="009F26D7"/>
    <w:rsid w:val="009F47DC"/>
    <w:rsid w:val="00A010BB"/>
    <w:rsid w:val="00A0145E"/>
    <w:rsid w:val="00A2037F"/>
    <w:rsid w:val="00A27554"/>
    <w:rsid w:val="00A44F9C"/>
    <w:rsid w:val="00A51277"/>
    <w:rsid w:val="00A55E6E"/>
    <w:rsid w:val="00A57E59"/>
    <w:rsid w:val="00A703B1"/>
    <w:rsid w:val="00A7267D"/>
    <w:rsid w:val="00A73BF3"/>
    <w:rsid w:val="00A81724"/>
    <w:rsid w:val="00A84EA0"/>
    <w:rsid w:val="00AA2BDE"/>
    <w:rsid w:val="00AA4874"/>
    <w:rsid w:val="00AB0A1E"/>
    <w:rsid w:val="00AB191F"/>
    <w:rsid w:val="00AB4741"/>
    <w:rsid w:val="00AF2664"/>
    <w:rsid w:val="00B02589"/>
    <w:rsid w:val="00B226AF"/>
    <w:rsid w:val="00B26C09"/>
    <w:rsid w:val="00B378CF"/>
    <w:rsid w:val="00B43B98"/>
    <w:rsid w:val="00B43BA4"/>
    <w:rsid w:val="00B5697E"/>
    <w:rsid w:val="00B63C88"/>
    <w:rsid w:val="00B74BF1"/>
    <w:rsid w:val="00B8330B"/>
    <w:rsid w:val="00B83B14"/>
    <w:rsid w:val="00B87861"/>
    <w:rsid w:val="00B87E45"/>
    <w:rsid w:val="00B9449B"/>
    <w:rsid w:val="00BB1C92"/>
    <w:rsid w:val="00BC09C0"/>
    <w:rsid w:val="00BD3E25"/>
    <w:rsid w:val="00BD5D8E"/>
    <w:rsid w:val="00BE1BC2"/>
    <w:rsid w:val="00C14FE1"/>
    <w:rsid w:val="00C366B8"/>
    <w:rsid w:val="00C36ED7"/>
    <w:rsid w:val="00C379CC"/>
    <w:rsid w:val="00C40329"/>
    <w:rsid w:val="00C40582"/>
    <w:rsid w:val="00C408B3"/>
    <w:rsid w:val="00C46E94"/>
    <w:rsid w:val="00C5441A"/>
    <w:rsid w:val="00C6099E"/>
    <w:rsid w:val="00C74135"/>
    <w:rsid w:val="00C75815"/>
    <w:rsid w:val="00C91514"/>
    <w:rsid w:val="00CB487C"/>
    <w:rsid w:val="00CC4C95"/>
    <w:rsid w:val="00CD55D4"/>
    <w:rsid w:val="00CE0237"/>
    <w:rsid w:val="00CE1DDB"/>
    <w:rsid w:val="00CF3E59"/>
    <w:rsid w:val="00D054D9"/>
    <w:rsid w:val="00D10309"/>
    <w:rsid w:val="00D1422C"/>
    <w:rsid w:val="00D179BD"/>
    <w:rsid w:val="00D22B7B"/>
    <w:rsid w:val="00D25586"/>
    <w:rsid w:val="00D32129"/>
    <w:rsid w:val="00D3424F"/>
    <w:rsid w:val="00D35520"/>
    <w:rsid w:val="00D372A0"/>
    <w:rsid w:val="00D63B7E"/>
    <w:rsid w:val="00D66599"/>
    <w:rsid w:val="00D66DA8"/>
    <w:rsid w:val="00D70266"/>
    <w:rsid w:val="00D825C0"/>
    <w:rsid w:val="00D95D2F"/>
    <w:rsid w:val="00DA05CD"/>
    <w:rsid w:val="00DA1EDF"/>
    <w:rsid w:val="00DA5FA7"/>
    <w:rsid w:val="00DB0074"/>
    <w:rsid w:val="00DC412D"/>
    <w:rsid w:val="00DD33B6"/>
    <w:rsid w:val="00DE2E58"/>
    <w:rsid w:val="00E15B4E"/>
    <w:rsid w:val="00E22A2E"/>
    <w:rsid w:val="00E37976"/>
    <w:rsid w:val="00E409CD"/>
    <w:rsid w:val="00E439E7"/>
    <w:rsid w:val="00E65B75"/>
    <w:rsid w:val="00E76B05"/>
    <w:rsid w:val="00E96E87"/>
    <w:rsid w:val="00EA36FC"/>
    <w:rsid w:val="00EB482B"/>
    <w:rsid w:val="00EC31CC"/>
    <w:rsid w:val="00EE15CD"/>
    <w:rsid w:val="00EE36C5"/>
    <w:rsid w:val="00EF0C25"/>
    <w:rsid w:val="00EF1E0E"/>
    <w:rsid w:val="00F14513"/>
    <w:rsid w:val="00F1499B"/>
    <w:rsid w:val="00F16948"/>
    <w:rsid w:val="00F35315"/>
    <w:rsid w:val="00F43988"/>
    <w:rsid w:val="00F44AE1"/>
    <w:rsid w:val="00F526B8"/>
    <w:rsid w:val="00F717C1"/>
    <w:rsid w:val="00F72116"/>
    <w:rsid w:val="00F77557"/>
    <w:rsid w:val="00F85A19"/>
    <w:rsid w:val="00F915BA"/>
    <w:rsid w:val="00F94F75"/>
    <w:rsid w:val="00FA66F1"/>
    <w:rsid w:val="00FB39C2"/>
    <w:rsid w:val="00FB41B2"/>
    <w:rsid w:val="00FB6350"/>
    <w:rsid w:val="00FE02C8"/>
    <w:rsid w:val="00FE0F75"/>
    <w:rsid w:val="00FE2059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E935"/>
  <w15:chartTrackingRefBased/>
  <w15:docId w15:val="{945AE1F9-FE66-4308-8868-D1AA601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7F"/>
    <w:pPr>
      <w:spacing w:line="300" w:lineRule="auto"/>
    </w:pPr>
    <w:rPr>
      <w:rFonts w:eastAsiaTheme="minorEastAsia"/>
      <w:sz w:val="21"/>
      <w:szCs w:val="21"/>
    </w:rPr>
  </w:style>
  <w:style w:type="paragraph" w:styleId="Nagwek4">
    <w:name w:val="heading 4"/>
    <w:basedOn w:val="Normalny"/>
    <w:link w:val="Nagwek4Znak"/>
    <w:uiPriority w:val="9"/>
    <w:qFormat/>
    <w:rsid w:val="00C40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037F"/>
    <w:rPr>
      <w:color w:val="000080"/>
      <w:u w:val="single"/>
    </w:rPr>
  </w:style>
  <w:style w:type="paragraph" w:styleId="Bezodstpw">
    <w:name w:val="No Spacing"/>
    <w:uiPriority w:val="1"/>
    <w:qFormat/>
    <w:rsid w:val="00A2037F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07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C408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55E6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A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A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A2E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A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A2E"/>
    <w:rPr>
      <w:rFonts w:eastAsiaTheme="minorEastAsia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75C03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61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61B3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61B3"/>
    <w:rPr>
      <w:vertAlign w:val="superscript"/>
    </w:rPr>
  </w:style>
  <w:style w:type="character" w:customStyle="1" w:styleId="cf01">
    <w:name w:val="cf01"/>
    <w:basedOn w:val="Domylnaczcionkaakapitu"/>
    <w:rsid w:val="00C14FE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6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@ata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AE94E-3C74-42F2-B64A-37BB42A2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5290</TotalTime>
  <Pages>2</Pages>
  <Words>803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Marek Thorz</cp:lastModifiedBy>
  <cp:revision>37</cp:revision>
  <cp:lastPrinted>2023-10-02T08:12:00Z</cp:lastPrinted>
  <dcterms:created xsi:type="dcterms:W3CDTF">2022-11-16T22:28:00Z</dcterms:created>
  <dcterms:modified xsi:type="dcterms:W3CDTF">2023-10-02T08:12:00Z</dcterms:modified>
</cp:coreProperties>
</file>