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502555F" w14:textId="5EACDB57" w:rsidR="00A2037F" w:rsidRPr="00732C9F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EE36C5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30</w:t>
      </w:r>
      <w:r w:rsidR="000F7104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sierpnia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4CF20E07" w14:textId="7CECF087" w:rsidR="00E96E87" w:rsidRDefault="003E156A" w:rsidP="00C36ED7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AFI Europe zakupiło od </w:t>
      </w:r>
      <w:r w:rsidR="00A2037F">
        <w:rPr>
          <w:rFonts w:ascii="Calibri" w:eastAsia="Calibri" w:hAnsi="Calibri" w:cs="Calibri"/>
          <w:b/>
          <w:bCs/>
          <w:sz w:val="48"/>
          <w:szCs w:val="48"/>
        </w:rPr>
        <w:t>ATAL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r w:rsidRPr="003E156A">
        <w:rPr>
          <w:rFonts w:ascii="Calibri" w:eastAsia="Calibri" w:hAnsi="Calibri" w:cs="Calibri"/>
          <w:b/>
          <w:bCs/>
          <w:sz w:val="48"/>
          <w:szCs w:val="48"/>
        </w:rPr>
        <w:t>132 wykończone lokale inwestycyjne w Krakowie</w:t>
      </w:r>
    </w:p>
    <w:p w14:paraId="1ED0468B" w14:textId="77777777" w:rsidR="00334F1E" w:rsidRDefault="00334F1E" w:rsidP="003E156A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7C0A1250" w14:textId="7FD4B929" w:rsidR="000F7104" w:rsidRDefault="000F7104" w:rsidP="003E156A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AFI Europe zakupiło od ATAL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ogólnopolskiego dewelopera, 132 wykończone</w:t>
      </w:r>
      <w:r w:rsidR="003E156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lokale </w:t>
      </w:r>
      <w:r w:rsidR="003E156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inwestycyjne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ramach inwestycji </w:t>
      </w:r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Bagry</w:t>
      </w:r>
      <w:r w:rsidR="003E156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Park Lokale Inwestycyjne</w:t>
      </w:r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Krakowie przy ul. Bagrowej 6.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Powierzchnia użytkowa </w:t>
      </w:r>
      <w:r w:rsidR="003E156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nabytego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projektu to ok. 4 tys. mkw. </w:t>
      </w:r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Jest to pierwsza </w:t>
      </w:r>
      <w:r w:rsidR="004702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ukończona </w:t>
      </w:r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inwestycja AFI Europe w segmencie PRS w Polsce. W transakcji pośredniczyła firma doradcza </w:t>
      </w:r>
      <w:proofErr w:type="spellStart"/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PNConsulting</w:t>
      </w:r>
      <w:proofErr w:type="spellEnd"/>
      <w:r w:rsidRPr="000F7104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</w:p>
    <w:p w14:paraId="7FA0F89E" w14:textId="0693A17C" w:rsidR="003E156A" w:rsidRDefault="003E156A" w:rsidP="003E156A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A6C78B" wp14:editId="614213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61645" cy="295910"/>
                <wp:effectExtent l="0" t="0" r="0" b="8890"/>
                <wp:wrapNone/>
                <wp:docPr id="1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2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A2D24E" id="Grupa 36" o:spid="_x0000_s1026" style="position:absolute;margin-left:0;margin-top:-.05pt;width:36.35pt;height:23.3pt;z-index:251667456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fTYwIAAMkGAAAOAAAAZHJzL2Uyb0RvYy54bWzslclu2zAQhu8F+g4E77WW2I4tWM4hTnwp&#10;2gBuH2BCUQvKDSRjOT323fpeHVKK0iboghToqT7Q4qJZvvmH2lycpCBHbl2nVUmzWUoJV0xXnWpK&#10;+vHD9ZsVJc6DqkBoxUt6zx292L5+telNwXPdalFxS9CIckVvStp6b4okcazlEtxMG65ws9ZWgsep&#10;bZLKQo/WpUjyNF0mvbaVsZpx53B1N2zSbbRf15z593XtuCeipBibj6ON420Yk+0GisaCaTs2hgEv&#10;iEJCp9DpZGoHHsid7Z6Zkh2z2unaz5iWia7rjvGYA2aTpU+y2Vt9Z2IuTdE3ZsKEaJ9werFZ9u54&#10;Y0lXYe0oUSCxRHt7Z4CcLQOb3jQFHtlbczA3dlxohllI91RbGf4xEXKKVO8nqvzkCcPF+TJbzheU&#10;MNzK14t1NlJnLZbm2Vusvfrle8mD0yTENoXSG9SPe0Tk/g7RoQXDI3kX8h8R5Q+IDt5+hq9fPkFB&#10;DDRakXyAFQ9PpFzhENqfYsrPs2zCtFqerRbB5pQuFMY6v+dakvBQUuyQo9WD6uD41vnh9MOp4NZp&#10;0VXXnRBxYpvbS2HJEbAVrnZ5ml+PDn44JhTpUQz5eYrtwgBbshbg8VEaFIlTDSUgGux15m1UvNLB&#10;AzofItyBawcf0WxwAYXsPHa56GRJV2n4jZ6FCrs89umYQSjkgC083erqHuFbLy710MGgWKuxgYP7&#10;kPFY+CDVf6CA+U8VMA/RhBhQLr9XQLZOFwEwtsR6kcdKI4dR+P+VELUcYL5ICfFmwPsyds94t4cL&#10;+ft5VM7jF2j7DQAA//8DAFBLAwQUAAYACAAAACEAoveEjt0AAAAEAQAADwAAAGRycy9kb3ducmV2&#10;LnhtbEyPT0vDQBTE74LfYXmCt3aTav8Q81JKUU9FsBWkt9fkNQnNvg3ZbZJ+e9eTHocZZn6TrkfT&#10;qJ47V1tBiKcRKJbcFrWUCF+Ht8kKlPMkBTVWGOHGDtbZ/V1KSWEH+eR+70sVSsQlhFB53yZau7xi&#10;Q25qW5bgnW1nyAfZlbroaAjlptGzKFpoQ7WEhYpa3lacX/ZXg/A+0LB5il/73eW8vR0P84/vXcyI&#10;jw/j5gWU59H/heEXP6BDFphO9iqFUw1COOIRJjGoYC5nS1AnhOfFHHSW6v/w2Q8AAAD//wMAUEsB&#10;Ai0AFAAGAAgAAAAhALaDOJL+AAAA4QEAABMAAAAAAAAAAAAAAAAAAAAAAFtDb250ZW50X1R5cGVz&#10;XS54bWxQSwECLQAUAAYACAAAACEAOP0h/9YAAACUAQAACwAAAAAAAAAAAAAAAAAvAQAAX3JlbHMv&#10;LnJlbHNQSwECLQAUAAYACAAAACEAFt3n02MCAADJBgAADgAAAAAAAAAAAAAAAAAuAgAAZHJzL2Uy&#10;b0RvYy54bWxQSwECLQAUAAYACAAAACEAoveEjt0AAAAEAQAADwAAAAAAAAAAAAAAAAC9BAAAZHJz&#10;L2Rvd25yZXYueG1sUEsFBgAAAAAEAAQA8wAAAMc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2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4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</v:group>
            </w:pict>
          </mc:Fallback>
        </mc:AlternateContent>
      </w:r>
    </w:p>
    <w:p w14:paraId="5D6EB7D0" w14:textId="77777777" w:rsidR="003E156A" w:rsidRDefault="003E156A" w:rsidP="003E156A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B8E8E7C" w14:textId="45A4221E" w:rsidR="003E156A" w:rsidRDefault="00EF0C25" w:rsidP="003E156A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27EA586" wp14:editId="44BDB450">
                <wp:simplePos x="0" y="0"/>
                <wp:positionH relativeFrom="margin">
                  <wp:align>right</wp:align>
                </wp:positionH>
                <wp:positionV relativeFrom="paragraph">
                  <wp:posOffset>1219200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4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DB79A" id="Grupa 16" o:spid="_x0000_s1026" style="position:absolute;margin-left:-14.85pt;margin-top:96pt;width:36.35pt;height:23.3pt;z-index:251665408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TKcgIAAOwGAAAOAAAAZHJzL2Uyb0RvYy54bWzsVclu2zAQvRfoPxC8N1pqO7ZgOYc48aVo&#10;A7j9gAlFLSg3kIzl9Nh/6391SMlKmwAB6gI91QdaXDTz5s171PrqKAU5cOs6rUqaXaSUcMV01amm&#10;pF8+375bUuI8qAqEVrykj9zRq83bN+veFDzXrRYVtwSDKFf0pqSt96ZIEsdaLsFdaMMVbtbaSvA4&#10;tU1SWegxuhRJnqaLpNe2MlYz7hyubodNuonx65oz/6muHfdElBSx+TjaON6HMdmsoWgsmLZjIww4&#10;A4WETmHSKdQWPJAH270IJTtmtdO1v2BaJrquO8ZjDVhNlj6rZmf1g4m1NEXfmIkmpPYZT2eHZR8P&#10;d5Z0FfZuQYkCiT3a2QcDBOdITm+aAs/srNmbOzsuNMMs1HusrQz/WAk5RlofJ1r50ROGi7NFtpjN&#10;KWG4la/mq2yknbXYmxdvsfbm1feSU9IkYJug9AYF5J44cn/H0b4FwyP1LtR/4mh24mjv7Tf48f0r&#10;FMRAoxXJZgNd8fjElSsc0nYiiliNAszSZRp+US+v8ZZfZtnE23LxfjkPKab6oTDW+R3XkoSHkqJn&#10;DlYPOoTDB+eH06dTAYXToqtuOyHixDb318KSA6A5brZ5mt+OCX47JhTpEXV+iZAJAzRpLcDjozQo&#10;G6caSkA06H7mbaxJ6ZABkw8It+DaIUcMG1JAITuPvhedLOnIxgBWqLDLo3PHCkJnBxbD072uHrEb&#10;1otrPXgaFGs1WjqkD0FGJQTt/gtJoLAH27yUROxXQIEK+mNJZKt0HhhH06zmeQyFxIzW+C+NKO7A&#10;7VnSiHcHXqnRTuP1H+7sX+dRSk8fqc1PAAAA//8DAFBLAwQUAAYACAAAACEAhjC10d4AAAAHAQAA&#10;DwAAAGRycy9kb3ducmV2LnhtbEyPQUvDQBCF74L/YRnBm90kxbbGbEop6qkItoJ4mybTJDQ7G7Lb&#10;JP33jie9zZs3vPdNtp5sqwbqfePYQDyLQBEXrmy4MvB5eH1YgfIBucTWMRm4kod1fnuTYVq6kT9o&#10;2IdKSQj7FA3UIXSp1r6oyaKfuY5YvJPrLQaRfaXLHkcJt61OomihLTYsDTV2tK2pOO8v1sDbiONm&#10;Hr8Mu/Npe/0+PL5/7WIy5v5u2jyDCjSFv2P4xRd0yIXp6C5cetUakEeCbJ8SGcReJktQRwPJfLUA&#10;nWf6P3/+AwAA//8DAFBLAQItABQABgAIAAAAIQC2gziS/gAAAOEBAAATAAAAAAAAAAAAAAAAAAAA&#10;AABbQ29udGVudF9UeXBlc10ueG1sUEsBAi0AFAAGAAgAAAAhADj9If/WAAAAlAEAAAsAAAAAAAAA&#10;AAAAAAAALwEAAF9yZWxzLy5yZWxzUEsBAi0AFAAGAAgAAAAhAMc71MpyAgAA7AYAAA4AAAAAAAAA&#10;AAAAAAAALgIAAGRycy9lMm9Eb2MueG1sUEsBAi0AFAAGAAgAAAAhAIYwtdHeAAAABwEAAA8AAAAA&#10;AAAAAAAAAAAAzAQAAGRycy9kb3ducmV2LnhtbFBLBQYAAAAABAAEAPMAAADX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4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Transakcja z AFI Europe ma wyjątkowy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i unikatowy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charakter, gdyż świadomie nie kierujemy naszej oferty na rynek PRS.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Swoją aktywność 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nieprzerwanie koncentrujemy 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wokół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klient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ów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indywidualnych.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Projekt Bagry Park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Lokale 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I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nwestycyjne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powstał w ramach naszej dodatkowej działalności. Wybudowaliśmy go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z myślą o przeznaczeniu 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inwestycyjnym,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ale również 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w celu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dopełnieni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istniejącej zabudowy 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osiedla, czyli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wcześniejszych etapów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mieszkaniowych Bagry Park. P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rojektem zainteresowało się kilka funduszy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,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natomiast AFI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Europe </w:t>
      </w:r>
      <w:r w:rsidR="00AB191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jako podmiot działający w Krakowie</w:t>
      </w:r>
      <w:r w:rsid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i doskonale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znający specyfikę rynku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AB191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był oczywistym partnerem</w:t>
      </w:r>
      <w:r w:rsidR="00AB191F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przy tej transakcji</w:t>
      </w:r>
      <w:r w:rsidR="00F717C1" w:rsidRPr="00F717C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.</w:t>
      </w:r>
    </w:p>
    <w:p w14:paraId="26FD28C7" w14:textId="42E0D04E" w:rsidR="003E156A" w:rsidRDefault="00AB191F" w:rsidP="003E156A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</w:t>
      </w:r>
      <w:r w:rsidR="003E156A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mówi</w:t>
      </w:r>
      <w:r w:rsidR="003E156A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="003E156A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Angelika Kliś, Członek Zarządu ATAL S.A.</w:t>
      </w:r>
      <w:r w:rsidR="003E156A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1265DB7A" w14:textId="77777777" w:rsidR="003E156A" w:rsidRPr="000F7104" w:rsidRDefault="003E156A" w:rsidP="003E156A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0BC68C8F" w14:textId="7240C44C" w:rsidR="00AB191F" w:rsidRDefault="00AB191F" w:rsidP="00C408B3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90AEB3" wp14:editId="526D622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61645" cy="295910"/>
                <wp:effectExtent l="0" t="0" r="0" b="8890"/>
                <wp:wrapNone/>
                <wp:docPr id="9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7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26608" id="Grupa 36" o:spid="_x0000_s1026" style="position:absolute;margin-left:0;margin-top:.7pt;width:36.35pt;height:23.3pt;z-index:251669504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tKaQIAAM0GAAAOAAAAZHJzL2Uyb0RvYy54bWzslUlu2zAUhvcFegeC+1pDYscWImcRx94U&#10;bYCkB3ihqAHlBJK27C57t96rj5SitAnQFinQVb2QRZF6w8f/py6vjlKQA7eu06qk2SylhCumq041&#10;Jf10v323pMR5UBUIrXhJT9zRq/XbN5e9KXiuWy0qbgkGUa7oTUlb702RJI61XIKbacMVTtbaSvA4&#10;tE1SWegxuhRJnqaLpNe2MlYz7hw+3QyTdB3j1zVn/mNdO+6JKCnW5uPVxutDuCbrSygaC6bt2FgG&#10;vKIKCZ3CpFOoDXgge9u9CCU7ZrXTtZ8xLRNd1x3jsQfsJkufdbOzem9iL03RN2bChGifcXp1WPbh&#10;cGtJV5V0RYkCiVu0s3sD5GwR2PSmKXDJzpo7c2vHB80wCu0eayvDPzZCjpHqaaLKj54wfHi+yBbn&#10;c0oYTuWr+SobqbMWt+bFW6y9+eV7yWPSJNQ2ldIb1I97QuT+DtFdC4ZH8i70PyLKLh4Z3Xn7Bb59&#10;/QwFMdBoRXAq0onLJ1aucIjtT0HlF1k2gVouzpbzEHNqGApjnd9xLUm4KSl65GD1oDs4vHd+WP24&#10;KqR1WnTVthMiDmzzcC0sOQCa4WaTp/l2TPDTMqFIj1bOL1I0DAM0ZS3A4600KBOnGkpANOh25m3U&#10;vNIhAyYfKtyAa4ccMWxIAYXsPPpcdLKkyzT8xsxChVkenTp2ELZywBbuHnR1QvzWi2s9eBgUazVa&#10;OKQPHY9bH8T6LzSAB9rgk5caWIZ6QhUomd9rIFul84AYbbGa53GvkcQo/v9aiGoOMF+lhXg64JkZ&#10;/TOe7+FQ/nEctfP0FVp/BwAA//8DAFBLAwQUAAYACAAAACEA8P5DR9wAAAAEAQAADwAAAGRycy9k&#10;b3ducmV2LnhtbEyPQU/CQBCF7yb+h82QeJNtEYWUbgkh6omYACbG29AObUN3tukubfn3jic9znsv&#10;732TrkfbqJ46Xzs2EE8jUMS5K2ouDXwe3x6XoHxALrBxTAZu5GGd3d+lmBRu4D31h1AqKWGfoIEq&#10;hDbR2ucVWfRT1xKLd3adxSBnV+qiw0HKbaNnUfSiLdYsCxW2tK0ovxyu1sD7gMPmKX7td5fz9vZ9&#10;fP742sVkzMNk3KxABRrDXxh+8QUdMmE6uSsXXjUG5JEg6hyUmIvZAtTJwHwZgc5S/R8++wEAAP//&#10;AwBQSwECLQAUAAYACAAAACEAtoM4kv4AAADhAQAAEwAAAAAAAAAAAAAAAAAAAAAAW0NvbnRlbnRf&#10;VHlwZXNdLnhtbFBLAQItABQABgAIAAAAIQA4/SH/1gAAAJQBAAALAAAAAAAAAAAAAAAAAC8BAABf&#10;cmVscy8ucmVsc1BLAQItABQABgAIAAAAIQDdiVtKaQIAAM0GAAAOAAAAAAAAAAAAAAAAAC4CAABk&#10;cnMvZTJvRG9jLnhtbFBLAQItABQABgAIAAAAIQDw/kNH3AAAAAQBAAAPAAAAAAAAAAAAAAAAAMME&#10;AABkcnMvZG93bnJldi54bWxQSwUGAAAAAAQABADzAAAAzAUAAAAA&#10;">
                <v:shape id="Strzałka: pagon 17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kNvgAAANsAAAAPAAAAZHJzL2Rvd25yZXYueG1sRE9Li8Iw&#10;EL4L+x/CCHvTVJG6dI0iW5b16gPPQzOmxWYSmli7/94Igrf5+J6z2gy2FT11oXGsYDbNQBBXTjds&#10;FJyOv5MvECEia2wdk4J/CrBZf4xWWGh35z31h2hECuFQoII6Rl9IGaqaLIap88SJu7jOYkywM1J3&#10;eE/htpXzLMulxYZTQ42efmqqroebVWC25fmvX8R9yL0JC78rmzwrlfocD9tvEJGG+Ba/3Dud5i/h&#10;+Us6QK4fAAAA//8DAFBLAQItABQABgAIAAAAIQDb4fbL7gAAAIUBAAATAAAAAAAAAAAAAAAAAAAA&#10;AABbQ29udGVudF9UeXBlc10ueG1sUEsBAi0AFAAGAAgAAAAhAFr0LFu/AAAAFQEAAAsAAAAAAAAA&#10;AAAAAAAAHwEAAF9yZWxzLy5yZWxzUEsBAi0AFAAGAAgAAAAhAGYn+Q2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1/wQAAANsAAAAPAAAAZHJzL2Rvd25yZXYueG1sRI9Pa8Mw&#10;DMXvhX0Ho8FurdNRQknrltIw1mv/0LOINScslk3spdm3nw6D3iTe03s/bfeT79VIQ+oCG1guClDE&#10;TbAdOwO368d8DSplZIt9YDLwSwn2u5fZFisbHnym8ZKdkhBOFRpoc46V1qlpyWNahEgs2lcYPGZZ&#10;B6ftgA8J971+L4pSe+xYGlqMdGyp+b78eAPuUN8/x1U+pzK6tIqnuiuL2pi31+mwAZVpyk/z//XJ&#10;Cr7Ayi8ygN79AQAA//8DAFBLAQItABQABgAIAAAAIQDb4fbL7gAAAIUBAAATAAAAAAAAAAAAAAAA&#10;AAAAAABbQ29udGVudF9UeXBlc10ueG1sUEsBAi0AFAAGAAgAAAAhAFr0LFu/AAAAFQEAAAsAAAAA&#10;AAAAAAAAAAAAHwEAAF9yZWxzLy5yZWxzUEsBAi0AFAAGAAgAAAAhABe4bX/BAAAA2wAAAA8AAAAA&#10;AAAAAAAAAAAABwIAAGRycy9kb3ducmV2LnhtbFBLBQYAAAAAAwADALcAAAD1AgAAAAA=&#10;" adj="10800" fillcolor="#ed202f" stroked="f" strokeweight="1pt"/>
                <w10:wrap anchorx="margin"/>
              </v:group>
            </w:pict>
          </mc:Fallback>
        </mc:AlternateContent>
      </w:r>
    </w:p>
    <w:p w14:paraId="1590AE00" w14:textId="576712BA" w:rsidR="00AB191F" w:rsidRDefault="00AB191F" w:rsidP="00AB191F">
      <w:pP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highlight w:val="yellow"/>
          <w:lang w:eastAsia="ar-SA"/>
        </w:rPr>
      </w:pPr>
    </w:p>
    <w:p w14:paraId="539CFDEF" w14:textId="340D594E" w:rsidR="00AB191F" w:rsidRPr="00A55E6E" w:rsidRDefault="00EF0C25" w:rsidP="00A55E6E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F05689" wp14:editId="72709F21">
                <wp:simplePos x="0" y="0"/>
                <wp:positionH relativeFrom="margin">
                  <wp:align>right</wp:align>
                </wp:positionH>
                <wp:positionV relativeFrom="paragraph">
                  <wp:posOffset>1255395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20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21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726F8" id="Grupa 19" o:spid="_x0000_s1026" style="position:absolute;margin-left:-14.85pt;margin-top:98.85pt;width:36.35pt;height:23.3pt;z-index:25167155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W/cQIAAOwGAAAOAAAAZHJzL2Uyb0RvYy54bWzsVclu2zAQvRfoPxC8N1oaO7YQOYc49qVo&#10;Azj9gDFFLSg3kIzl9Nh/6391SMlKm6ABmgI91QdaXDTz5s171OXVUQpy4NZ1WpU0O0sp4YrpqlNN&#10;ST/fbd4tKHEeVAVCK17SB+7o1ertm8veFDzXrRYVtwSDKFf0pqSt96ZIEsdaLsGdacMVbtbaSvA4&#10;tU1SWegxuhRJnqbzpNe2MlYz7hyurodNuorx65oz/6muHfdElBSx+TjaOO7DmKwuoWgsmLZjIwx4&#10;BQoJncKkU6g1eCD3tnsWSnbMaqdrf8a0THRdd4zHGrCaLH1SzdbqexNraYq+MRNNSO0Tnl4dln08&#10;3FrSVdi7JSUKJPZoa+8NEJwjOb1pCjyztWZnbu240AyzUO+xtjL8YyXkGGl9mGjlR08YLp7Ps/n5&#10;jBKGW/lytsxG2lmLvXn2FmtvXnwvOSVNArYJSm9QQO6RI/d3HO1aMDxS70L9I0c5SmjgaOftV/j+&#10;7QsUxECjFcGtyE48PnHlCoe0nYgiVqMAs3SRhl/Uy0u85RdZNvG2mL9fzEKKqX4ojHV+y7Uk4aGk&#10;6JmD1YMO4fDB+eH06VRA4bToqk0nRJzYZn8tLDkAmuNmnaf5ZkzwyzGhSI+o8wuETBigSWsBHh+l&#10;Qdk41VACokH3M29jTUqHDJh8QLgG1w45YtiQAgrZefS96GRJRzYGsEKFXR6dO1YQOjuwGJ72unrA&#10;blgvrvXgaVCs1WjpkD4EGZUQtPsvJJH9XhJZwBNQoIL+WBLZMp0FxtE0y1keW4/EjNb4L40o7sDt&#10;q6QR7w68UqOdxus/3Nk/z6OUHj9Sqx8AAAD//wMAUEsDBBQABgAIAAAAIQBGZP3n3wAAAAcBAAAP&#10;AAAAZHJzL2Rvd25yZXYueG1sTI9BS8NAEIXvgv9hGcGb3SStpsZsSinqqQi2gvS2zU6T0OxsyG6T&#10;9N87nvQ0vHnDe9/kq8m2YsDeN44UxLMIBFLpTEOVgq/928MShA+ajG4doYIrelgVtze5zowb6ROH&#10;XagEh5DPtII6hC6T0pc1Wu1nrkNi7+R6qwPLvpKm1yOH21YmUfQkrW6IG2rd4abG8ry7WAXvox7X&#10;8/h12J5Pm+th//jxvY1Rqfu7af0CIuAU/o7hF5/RoWCmo7uQ8aJVwI8E3j6nKQi204TnUUGyWMxB&#10;Frn8z1/8AAAA//8DAFBLAQItABQABgAIAAAAIQC2gziS/gAAAOEBAAATAAAAAAAAAAAAAAAAAAAA&#10;AABbQ29udGVudF9UeXBlc10ueG1sUEsBAi0AFAAGAAgAAAAhADj9If/WAAAAlAEAAAsAAAAAAAAA&#10;AAAAAAAALwEAAF9yZWxzLy5yZWxzUEsBAi0AFAAGAAgAAAAhALYZdb9xAgAA7AYAAA4AAAAAAAAA&#10;AAAAAAAALgIAAGRycy9lMm9Eb2MueG1sUEsBAi0AFAAGAAgAAAAhAEZk/effAAAABwEAAA8AAAAA&#10;AAAAAAAAAAAAywQAAGRycy9kb3ducmV2LnhtbFBLBQYAAAAABAAEAPMAAADXBQAAAAA=&#10;">
                <v:shape id="Strzałka: pagon 20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OGwQAAANsAAAAPAAAAZHJzL2Rvd25yZXYueG1sRE/Pa8Iw&#10;FL4P9j+EN/C2pnoYrjaKDCyDgVCrPT+aZ1vWvJQks/W/Nwdhx4/vd76bzSBu5HxvWcEySUEQN1b3&#10;3Co4V4f3NQgfkDUOlknBnTzstq8vOWbaTlzS7RRaEUPYZ6igC2HMpPRNRwZ9YkfiyF2tMxgidK3U&#10;DqcYbga5StMPabDn2NDhSF8dNb+nP6OgXg/l8lBUl+JY78fjZ+V00f8otXib9xsQgebwL366v7WC&#10;VVwfv8QfILcPAAAA//8DAFBLAQItABQABgAIAAAAIQDb4fbL7gAAAIUBAAATAAAAAAAAAAAAAAAA&#10;AAAAAABbQ29udGVudF9UeXBlc10ueG1sUEsBAi0AFAAGAAgAAAAhAFr0LFu/AAAAFQEAAAsAAAAA&#10;AAAAAAAAAAAAHwEAAF9yZWxzLy5yZWxzUEsBAi0AFAAGAAgAAAAhAMz344bBAAAA2wAAAA8AAAAA&#10;AAAAAAAAAAAABwIAAGRycy9kb3ducmV2LnhtbFBLBQYAAAAAAwADALcAAAD1AgAAAAA=&#10;" adj="10800" fillcolor="#ed202f" stroked="f" strokeweight="1pt"/>
                <v:shape id="Strzałka: pagon 21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YdwgAAANsAAAAPAAAAZHJzL2Rvd25yZXYueG1sRI9Bi8Iw&#10;FITvC/6H8ARva1oPotUoIlgWFgSten40z7bYvJQkav33ZmHB4zAz3zDLdW9a8SDnG8sK0nECgri0&#10;uuFKwanYfc9A+ICssbVMCl7kYb0afC0x0/bJB3ocQyUihH2GCuoQukxKX9Zk0I9tRxy9q3UGQ5Su&#10;ktrhM8JNKydJMpUGG44LNXa0ram8He9GwWXWHtJdXpzz/WXT7eeF03nzq9Ro2G8WIAL14RP+b/9o&#10;BZMU/r7EHyBXbwAAAP//AwBQSwECLQAUAAYACAAAACEA2+H2y+4AAACFAQAAEwAAAAAAAAAAAAAA&#10;AAAAAAAAW0NvbnRlbnRfVHlwZXNdLnhtbFBLAQItABQABgAIAAAAIQBa9CxbvwAAABUBAAALAAAA&#10;AAAAAAAAAAAAAB8BAABfcmVscy8ucmVsc1BLAQItABQABgAIAAAAIQCju0Yd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Bagry Park to znakomita lokalizacja i świetna realizacja firmy ATAL. Co </w:t>
      </w:r>
      <w:r w:rsidR="00841B21">
        <w:rPr>
          <w:rFonts w:asciiTheme="majorHAnsi" w:eastAsia="Times New Roman" w:hAnsiTheme="majorHAnsi" w:cstheme="majorHAnsi"/>
          <w:sz w:val="22"/>
          <w:szCs w:val="22"/>
          <w:lang w:eastAsia="ar-SA"/>
        </w:rPr>
        <w:t>więcej i co bardzo ważne dla nas</w:t>
      </w:r>
      <w:r w:rsid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Bagry Park Lokale Inwestycyjne to </w:t>
      </w:r>
      <w:r w:rsidR="00A55E6E" w:rsidRP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>już zrealizowan</w:t>
      </w:r>
      <w:r w:rsid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>y</w:t>
      </w:r>
      <w:r w:rsidR="00A55E6E" w:rsidRP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</w:t>
      </w:r>
      <w:r w:rsidR="00841B21">
        <w:rPr>
          <w:rFonts w:asciiTheme="majorHAnsi" w:eastAsia="Times New Roman" w:hAnsiTheme="majorHAnsi" w:cstheme="majorHAnsi"/>
          <w:sz w:val="22"/>
          <w:szCs w:val="22"/>
          <w:lang w:eastAsia="ar-SA"/>
        </w:rPr>
        <w:t>etap</w:t>
      </w:r>
      <w:r w:rsidR="00A55E6E" w:rsidRP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>, dzięki temu już za kilka miesięcy będziemy mogli rozpocząć wynajem lokali</w:t>
      </w:r>
      <w:r w:rsidR="00841B21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tym projekcie.</w:t>
      </w:r>
      <w:r w:rsidR="00A55E6E" w:rsidRP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Widzimy ogromny potencjał inwestycji na wynajem</w:t>
      </w:r>
      <w:r w:rsidR="00841B21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i chcemy dalej zwiększać udział tego segmentu w naszy</w:t>
      </w:r>
      <w:r w:rsidR="005957D8">
        <w:rPr>
          <w:rFonts w:asciiTheme="majorHAnsi" w:eastAsia="Times New Roman" w:hAnsiTheme="majorHAnsi" w:cstheme="majorHAnsi"/>
          <w:sz w:val="22"/>
          <w:szCs w:val="22"/>
          <w:lang w:eastAsia="ar-SA"/>
        </w:rPr>
        <w:t>ch aktywach</w:t>
      </w:r>
      <w:r w:rsidR="00841B21">
        <w:rPr>
          <w:rFonts w:asciiTheme="majorHAnsi" w:eastAsia="Times New Roman" w:hAnsiTheme="majorHAnsi" w:cstheme="majorHAnsi"/>
          <w:sz w:val="22"/>
          <w:szCs w:val="22"/>
          <w:lang w:eastAsia="ar-SA"/>
        </w:rPr>
        <w:t>.</w:t>
      </w:r>
      <w:r w:rsidR="00A55E6E" w:rsidRP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Oprócz inwestycji „Apartamenty Bagry Lokale Inwestycyjne” obecnie realizujemy 3 inne projekty w sektorze PRS w Warszawie i </w:t>
      </w:r>
      <w:r w:rsidR="00841B21"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w </w:t>
      </w:r>
      <w:r w:rsidR="00A55E6E" w:rsidRPr="00A55E6E">
        <w:rPr>
          <w:rFonts w:asciiTheme="majorHAnsi" w:eastAsia="Times New Roman" w:hAnsiTheme="majorHAnsi" w:cstheme="majorHAnsi"/>
          <w:sz w:val="22"/>
          <w:szCs w:val="22"/>
          <w:lang w:eastAsia="ar-SA"/>
        </w:rPr>
        <w:t>Krakowie a równocześnie jesteśmy w trakcie negocjacji zakupu kolejnych projektów. Docelowo chcemy być jednym z największych graczy w sektorze PRS w Polsce.</w:t>
      </w:r>
    </w:p>
    <w:p w14:paraId="165DAA98" w14:textId="5691D7B7" w:rsidR="00AB191F" w:rsidRPr="00AB191F" w:rsidRDefault="00AB191F" w:rsidP="00AB191F">
      <w:pPr>
        <w:pStyle w:val="Bezodstpw"/>
        <w:jc w:val="right"/>
        <w:rPr>
          <w:rFonts w:asciiTheme="majorHAnsi" w:eastAsia="Times New Roman" w:hAnsiTheme="majorHAnsi" w:cstheme="majorHAnsi"/>
          <w:b/>
          <w:bCs/>
          <w:i/>
          <w:iCs/>
          <w:lang w:eastAsia="ar-SA"/>
        </w:rPr>
      </w:pPr>
      <w:r w:rsidRPr="00AB191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– dodaje Sebastian </w:t>
      </w:r>
      <w:proofErr w:type="spellStart"/>
      <w:r w:rsidRPr="00AB191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Kieć</w:t>
      </w:r>
      <w:proofErr w:type="spellEnd"/>
      <w:r w:rsidRPr="00AB191F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, Prezes AFI Europe w Polsce</w:t>
      </w:r>
    </w:p>
    <w:p w14:paraId="4D8408F8" w14:textId="77777777" w:rsidR="00AB191F" w:rsidRDefault="00AB191F" w:rsidP="00C408B3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5A47AE17" w14:textId="5B0AEF1D" w:rsidR="000F7104" w:rsidRPr="000F7104" w:rsidRDefault="000F7104" w:rsidP="00C408B3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zakontraktował od stycznia do czerwca 2 070 mieszkań. </w:t>
      </w:r>
      <w:r w:rsidR="00C408B3"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Spółka podpisała następującą liczbę umów deweloperskich i przedwstępnych: w kwietniu 413, w maju 382, a w czerwcu 428. </w:t>
      </w:r>
      <w:r w:rsidR="00732C9F"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Łącznie w</w:t>
      </w:r>
      <w:r w:rsidR="00C408B3"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drugim kwartale br. spółka sprzedała 1 223 mieszkania. Grupa posiadała na koniec II kwartału 2021 roku 781 aktywnych umów rezerwacyjnych.</w:t>
      </w: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</w:p>
    <w:p w14:paraId="33BC12FA" w14:textId="2E437625" w:rsidR="00C408B3" w:rsidRPr="000F7104" w:rsidRDefault="000F7104" w:rsidP="00C408B3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 xml:space="preserve">W pierwszym półroczu 2021 roku ATAL przekazał klientom 1 650 lokali. Najwięcej lokali zostało wydanych w Warszawie (481), Łodzi (282), Poznaniu (255) a następnie we Wrocławiu (230), Krakowie (215), Katowicach (179) i Trójmieście (8). </w:t>
      </w:r>
    </w:p>
    <w:p w14:paraId="667562D0" w14:textId="6F85B83D" w:rsidR="00C36ED7" w:rsidRPr="00C36ED7" w:rsidRDefault="00C36ED7" w:rsidP="00C36ED7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dniu 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15 lipca br. spółka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wypła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ciła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dywidendy w wysokości 80% zeszłorocznego zysku netto jednostki dominującej. Oznacza to, że do akcjonariuszy trafi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ło 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117,3 mln złotych, czyli 3,03 zł na akcję. Pozostał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część wypracowanego zysku – 28,4 mln zł – zasili</w:t>
      </w:r>
      <w:r w:rsid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kapitał zapasowy. Dzień dywidendy ustalono na 7 lipca, a termin wypłaty na 15 lipca br. Od początku obecności ATAL na GPW łączna kwota wypłaconej dywidendy to 524 mln zł.</w:t>
      </w:r>
    </w:p>
    <w:p w14:paraId="033ACF1D" w14:textId="77777777" w:rsidR="0007306F" w:rsidRPr="004D5B73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Pr="002239A2">
        <w:rPr>
          <w:rFonts w:asciiTheme="majorHAnsi" w:hAnsiTheme="majorHAnsi" w:cstheme="majorHAnsi"/>
          <w:sz w:val="22"/>
          <w:szCs w:val="22"/>
        </w:rPr>
        <w:t xml:space="preserve">50%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>
        <w:rPr>
          <w:rFonts w:asciiTheme="majorHAnsi" w:hAnsiTheme="majorHAnsi" w:cstheme="majorHAnsi"/>
          <w:sz w:val="22"/>
          <w:szCs w:val="22"/>
        </w:rPr>
        <w:t xml:space="preserve">ponad </w:t>
      </w:r>
      <w:r w:rsidRPr="002239A2">
        <w:rPr>
          <w:rFonts w:asciiTheme="majorHAnsi" w:hAnsiTheme="majorHAnsi" w:cstheme="majorHAnsi"/>
          <w:sz w:val="22"/>
          <w:szCs w:val="22"/>
        </w:rPr>
        <w:t>80% 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. W zeszłym roku jednorazowo zmieniono politykę dywidendy ze względu na sytuację związaną z pandemią </w:t>
      </w:r>
      <w:proofErr w:type="spellStart"/>
      <w:r>
        <w:rPr>
          <w:rFonts w:asciiTheme="majorHAnsi" w:hAnsiTheme="majorHAnsi" w:cstheme="majorHAnsi"/>
          <w:sz w:val="22"/>
          <w:szCs w:val="22"/>
        </w:rPr>
        <w:t>koronawirusa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067A115C" w14:textId="77777777" w:rsidR="00C36ED7" w:rsidRPr="004D5B73" w:rsidRDefault="00C36ED7" w:rsidP="00C36ED7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4D5B7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w pierwszym kwartale 2021 roku wygenerował skonsolidowane przychody na poziomie aż 287,37 mln zł. To wynik o 55% wyższy niż przed rokiem. W tym okresie sprawozdawczym wynik netto przypisany akcjonariuszom jednostki dominującej wyniósł 48,50 mln zł – wzrost o 117% </w:t>
      </w:r>
      <w:proofErr w:type="spellStart"/>
      <w:r w:rsidRPr="004D5B7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rdr</w:t>
      </w:r>
      <w:proofErr w:type="spellEnd"/>
      <w:r w:rsidRPr="004D5B73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 Marża brutto ze sprzedaży od stycznia do marca wyniosła 22,8%. Marża netto wyniosła zaś 16,9%. Potencjał przekazań na ten rok wynosi nawet do 4 tys. mieszkań. Tegoroczny poziom sprzedaży też może wynieść ok. 4 tys. lokali.</w:t>
      </w:r>
    </w:p>
    <w:p w14:paraId="48E8D55A" w14:textId="274DA926" w:rsidR="00C36ED7" w:rsidRDefault="00C36ED7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4108">
        <w:rPr>
          <w:rFonts w:asciiTheme="majorHAnsi" w:hAnsiTheme="majorHAnsi" w:cstheme="majorHAnsi"/>
          <w:sz w:val="22"/>
          <w:szCs w:val="22"/>
        </w:rPr>
        <w:t xml:space="preserve">W </w:t>
      </w:r>
      <w:r>
        <w:rPr>
          <w:rFonts w:asciiTheme="majorHAnsi" w:hAnsiTheme="majorHAnsi" w:cstheme="majorHAnsi"/>
          <w:sz w:val="22"/>
          <w:szCs w:val="22"/>
        </w:rPr>
        <w:t xml:space="preserve">I kw.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 w:rsidRPr="00A25007">
        <w:rPr>
          <w:rFonts w:asciiTheme="majorHAnsi" w:hAnsiTheme="majorHAnsi" w:cstheme="majorHAnsi"/>
          <w:sz w:val="22"/>
          <w:szCs w:val="22"/>
        </w:rPr>
        <w:t xml:space="preserve">2 nowe grunty inwestycyjne w Katowicach i Poznaniu.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52 mln zł, w przeliczeniu na 1 mkw. PUM to </w:t>
      </w:r>
      <w:r w:rsidRPr="00A25007">
        <w:rPr>
          <w:rFonts w:asciiTheme="majorHAnsi" w:hAnsiTheme="majorHAnsi" w:cstheme="majorHAnsi"/>
          <w:sz w:val="22"/>
          <w:szCs w:val="22"/>
        </w:rPr>
        <w:t xml:space="preserve">648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>ereny pozwolą na realizację 80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>
        <w:rPr>
          <w:rFonts w:asciiTheme="majorHAnsi" w:hAnsiTheme="majorHAnsi" w:cstheme="majorHAnsi"/>
          <w:sz w:val="22"/>
          <w:szCs w:val="22"/>
        </w:rPr>
        <w:t xml:space="preserve">obejmuje ponad milion mkw. PUM, co </w:t>
      </w:r>
      <w:r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0E3C32AC" w14:textId="77777777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Juroszek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52D11763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EFFA0" id="Grupa 10" o:spid="_x0000_s1026" style="position:absolute;margin-left:0;margin-top:9.4pt;width:30.7pt;height:7.2pt;z-index:251663360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30E44819" w14:textId="77777777" w:rsidR="00C36ED7" w:rsidRPr="004009C7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40AEB203" w14:textId="77777777" w:rsidR="00C36ED7" w:rsidRPr="004009C7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</w:t>
      </w:r>
      <w:proofErr w:type="spellStart"/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Laszkowska</w:t>
      </w:r>
      <w:proofErr w:type="spellEnd"/>
    </w:p>
    <w:p w14:paraId="08EFE925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76CFF1ED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proofErr w:type="spellStart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</w:t>
      </w:r>
      <w:proofErr w:type="spellEnd"/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 xml:space="preserve"> Borkowski</w:t>
      </w:r>
    </w:p>
    <w:p w14:paraId="228107DC" w14:textId="77777777" w:rsidR="00C36ED7" w:rsidRPr="00C408B3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4366605F" w14:textId="3A7B1931" w:rsidR="00A2037F" w:rsidRDefault="00C36ED7" w:rsidP="00E76B05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p w14:paraId="70E99243" w14:textId="77777777" w:rsidR="0080615A" w:rsidRDefault="0080615A"/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0F7104"/>
    <w:rsid w:val="00183A23"/>
    <w:rsid w:val="00254108"/>
    <w:rsid w:val="002763F7"/>
    <w:rsid w:val="002926D9"/>
    <w:rsid w:val="00334F1E"/>
    <w:rsid w:val="00363B72"/>
    <w:rsid w:val="003E156A"/>
    <w:rsid w:val="003E5B55"/>
    <w:rsid w:val="00422EDD"/>
    <w:rsid w:val="00470299"/>
    <w:rsid w:val="004F2D4A"/>
    <w:rsid w:val="005957D8"/>
    <w:rsid w:val="00625460"/>
    <w:rsid w:val="006725EC"/>
    <w:rsid w:val="006A6B5F"/>
    <w:rsid w:val="00732C9F"/>
    <w:rsid w:val="00747CF7"/>
    <w:rsid w:val="00776275"/>
    <w:rsid w:val="007E51F0"/>
    <w:rsid w:val="00801B9D"/>
    <w:rsid w:val="0080615A"/>
    <w:rsid w:val="00841B21"/>
    <w:rsid w:val="008565A4"/>
    <w:rsid w:val="008C4935"/>
    <w:rsid w:val="008C4AA0"/>
    <w:rsid w:val="009876A4"/>
    <w:rsid w:val="009A14C7"/>
    <w:rsid w:val="00A2037F"/>
    <w:rsid w:val="00A55E6E"/>
    <w:rsid w:val="00A703B1"/>
    <w:rsid w:val="00A81724"/>
    <w:rsid w:val="00AB191F"/>
    <w:rsid w:val="00B378CF"/>
    <w:rsid w:val="00BD3E25"/>
    <w:rsid w:val="00C36ED7"/>
    <w:rsid w:val="00C408B3"/>
    <w:rsid w:val="00DB0074"/>
    <w:rsid w:val="00E76B05"/>
    <w:rsid w:val="00E96E87"/>
    <w:rsid w:val="00EE36C5"/>
    <w:rsid w:val="00EF0C25"/>
    <w:rsid w:val="00F35315"/>
    <w:rsid w:val="00F717C1"/>
    <w:rsid w:val="00FA66F1"/>
    <w:rsid w:val="00FE2059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link w:val="Nagwek4Znak"/>
    <w:uiPriority w:val="9"/>
    <w:qFormat/>
    <w:rsid w:val="00C4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408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5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6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5</cp:revision>
  <dcterms:created xsi:type="dcterms:W3CDTF">2021-08-27T10:55:00Z</dcterms:created>
  <dcterms:modified xsi:type="dcterms:W3CDTF">2021-08-27T11:08:00Z</dcterms:modified>
</cp:coreProperties>
</file>